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Pr="00837781" w:rsidRDefault="00837781" w:rsidP="000F006D">
      <w:pPr>
        <w:rPr>
          <w:rFonts w:ascii="Arial" w:eastAsiaTheme="minorHAnsi" w:hAnsi="Arial" w:cs="Arial"/>
          <w:sz w:val="22"/>
          <w:szCs w:val="22"/>
          <w:lang w:eastAsia="en-US"/>
        </w:rPr>
      </w:pPr>
      <w:r w:rsidRPr="00837781">
        <w:rPr>
          <w:rFonts w:ascii="Arial" w:hAnsi="Arial" w:cs="Arial"/>
          <w:noProof/>
          <w:sz w:val="22"/>
          <w:szCs w:val="22"/>
        </w:rPr>
        <w:drawing>
          <wp:anchor distT="0" distB="0" distL="114300" distR="114300" simplePos="0" relativeHeight="251658240" behindDoc="1" locked="0" layoutInCell="1" allowOverlap="1" wp14:anchorId="68FAD3FF" wp14:editId="79A3BCA5">
            <wp:simplePos x="0" y="0"/>
            <wp:positionH relativeFrom="column">
              <wp:posOffset>3488690</wp:posOffset>
            </wp:positionH>
            <wp:positionV relativeFrom="paragraph">
              <wp:posOffset>74930</wp:posOffset>
            </wp:positionV>
            <wp:extent cx="1971040" cy="1075690"/>
            <wp:effectExtent l="0" t="0" r="0" b="0"/>
            <wp:wrapThrough wrapText="bothSides">
              <wp:wrapPolygon edited="0">
                <wp:start x="0" y="0"/>
                <wp:lineTo x="0" y="21039"/>
                <wp:lineTo x="21294" y="21039"/>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71040" cy="1075690"/>
                    </a:xfrm>
                    <a:prstGeom prst="rect">
                      <a:avLst/>
                    </a:prstGeom>
                  </pic:spPr>
                </pic:pic>
              </a:graphicData>
            </a:graphic>
            <wp14:sizeRelH relativeFrom="page">
              <wp14:pctWidth>0</wp14:pctWidth>
            </wp14:sizeRelH>
            <wp14:sizeRelV relativeFrom="page">
              <wp14:pctHeight>0</wp14:pctHeight>
            </wp14:sizeRelV>
          </wp:anchor>
        </w:drawing>
      </w:r>
    </w:p>
    <w:p w:rsidR="005E62D7" w:rsidRPr="00837781" w:rsidRDefault="005E62D7" w:rsidP="00837781">
      <w:pPr>
        <w:jc w:val="right"/>
        <w:rPr>
          <w:rFonts w:ascii="Arial" w:eastAsiaTheme="minorHAnsi" w:hAnsi="Arial" w:cs="Arial"/>
          <w:sz w:val="22"/>
          <w:szCs w:val="22"/>
          <w:lang w:eastAsia="en-US"/>
        </w:rPr>
      </w:pPr>
    </w:p>
    <w:p w:rsidR="00C175A9" w:rsidRPr="00837781" w:rsidRDefault="00C175A9" w:rsidP="000F006D">
      <w:pPr>
        <w:rPr>
          <w:rFonts w:ascii="Arial" w:eastAsiaTheme="minorHAnsi" w:hAnsi="Arial" w:cs="Arial"/>
          <w:sz w:val="22"/>
          <w:szCs w:val="22"/>
          <w:lang w:eastAsia="en-US"/>
        </w:rPr>
      </w:pPr>
    </w:p>
    <w:p w:rsidR="00837781" w:rsidRPr="00837781" w:rsidRDefault="00837781">
      <w:pPr>
        <w:rPr>
          <w:rFonts w:ascii="Arial" w:eastAsiaTheme="minorHAnsi" w:hAnsi="Arial" w:cs="Arial"/>
          <w:b/>
          <w:sz w:val="22"/>
          <w:szCs w:val="22"/>
          <w:lang w:eastAsia="en-US"/>
        </w:rPr>
      </w:pPr>
    </w:p>
    <w:p w:rsidR="00837781" w:rsidRPr="00837781" w:rsidRDefault="00837781">
      <w:pPr>
        <w:rPr>
          <w:rFonts w:ascii="Arial" w:eastAsiaTheme="minorHAnsi" w:hAnsi="Arial" w:cs="Arial"/>
          <w:b/>
          <w:sz w:val="22"/>
          <w:szCs w:val="22"/>
          <w:lang w:eastAsia="en-US"/>
        </w:rPr>
      </w:pPr>
    </w:p>
    <w:p w:rsidR="00837781" w:rsidRPr="00837781" w:rsidRDefault="00837781">
      <w:pPr>
        <w:rPr>
          <w:rFonts w:ascii="Arial" w:eastAsiaTheme="minorHAnsi" w:hAnsi="Arial" w:cs="Arial"/>
          <w:b/>
          <w:sz w:val="22"/>
          <w:szCs w:val="22"/>
          <w:lang w:eastAsia="en-US"/>
        </w:rPr>
      </w:pPr>
    </w:p>
    <w:p w:rsidR="00033AED" w:rsidRPr="00837781" w:rsidRDefault="004D2732">
      <w:pPr>
        <w:rPr>
          <w:rFonts w:ascii="Arial" w:eastAsiaTheme="minorHAnsi" w:hAnsi="Arial" w:cs="Arial"/>
          <w:b/>
          <w:color w:val="1F497D" w:themeColor="text2"/>
          <w:sz w:val="22"/>
          <w:szCs w:val="22"/>
          <w:lang w:eastAsia="en-US"/>
        </w:rPr>
      </w:pPr>
      <w:r w:rsidRPr="00837781">
        <w:rPr>
          <w:rFonts w:ascii="Arial" w:eastAsiaTheme="minorHAnsi" w:hAnsi="Arial" w:cs="Arial"/>
          <w:b/>
          <w:color w:val="1F497D" w:themeColor="text2"/>
          <w:sz w:val="22"/>
          <w:szCs w:val="22"/>
          <w:lang w:eastAsia="en-US"/>
        </w:rPr>
        <w:t>ROLE PROFILE</w:t>
      </w:r>
    </w:p>
    <w:p w:rsidR="00033AED" w:rsidRPr="00837781" w:rsidRDefault="00033AED">
      <w:pPr>
        <w:rPr>
          <w:rFonts w:ascii="Arial" w:hAnsi="Arial" w:cs="Arial"/>
          <w:color w:val="1F497D" w:themeColor="text2"/>
          <w:sz w:val="22"/>
          <w:szCs w:val="22"/>
        </w:rPr>
      </w:pPr>
    </w:p>
    <w:tbl>
      <w:tblPr>
        <w:tblStyle w:val="TableGrid"/>
        <w:tblW w:w="8755" w:type="dxa"/>
        <w:tblInd w:w="0" w:type="dxa"/>
        <w:tblLook w:val="04A0" w:firstRow="1" w:lastRow="0" w:firstColumn="1" w:lastColumn="0" w:noHBand="0" w:noVBand="1"/>
      </w:tblPr>
      <w:tblGrid>
        <w:gridCol w:w="2376"/>
        <w:gridCol w:w="4820"/>
        <w:gridCol w:w="1559"/>
      </w:tblGrid>
      <w:tr w:rsidR="00D5101E" w:rsidRPr="00837781" w:rsidTr="000E1E6C">
        <w:tc>
          <w:tcPr>
            <w:tcW w:w="2376" w:type="dxa"/>
          </w:tcPr>
          <w:p w:rsidR="00033AED" w:rsidRPr="00837781" w:rsidRDefault="00033AED" w:rsidP="003919F9">
            <w:pPr>
              <w:jc w:val="both"/>
              <w:rPr>
                <w:rFonts w:ascii="Arial" w:hAnsi="Arial" w:cs="Arial"/>
                <w:b/>
                <w:color w:val="1F497D" w:themeColor="text2"/>
              </w:rPr>
            </w:pPr>
          </w:p>
          <w:p w:rsidR="00033AED" w:rsidRPr="00837781" w:rsidRDefault="003919F9" w:rsidP="003919F9">
            <w:pPr>
              <w:jc w:val="both"/>
              <w:rPr>
                <w:rFonts w:ascii="Arial" w:hAnsi="Arial" w:cs="Arial"/>
                <w:b/>
                <w:color w:val="1F497D" w:themeColor="text2"/>
              </w:rPr>
            </w:pPr>
            <w:r w:rsidRPr="00837781">
              <w:rPr>
                <w:rFonts w:ascii="Arial" w:hAnsi="Arial" w:cs="Arial"/>
                <w:b/>
                <w:color w:val="1F497D" w:themeColor="text2"/>
              </w:rPr>
              <w:t>Post</w:t>
            </w:r>
            <w:r w:rsidR="00033AED" w:rsidRPr="00837781">
              <w:rPr>
                <w:rFonts w:ascii="Arial" w:hAnsi="Arial" w:cs="Arial"/>
                <w:b/>
                <w:color w:val="1F497D" w:themeColor="text2"/>
              </w:rPr>
              <w:t xml:space="preserve"> Title:</w:t>
            </w:r>
          </w:p>
          <w:p w:rsidR="00033AED" w:rsidRPr="00837781" w:rsidRDefault="00033AED" w:rsidP="003919F9">
            <w:pPr>
              <w:jc w:val="both"/>
              <w:rPr>
                <w:rFonts w:ascii="Arial" w:hAnsi="Arial" w:cs="Arial"/>
                <w:b/>
                <w:color w:val="1F497D" w:themeColor="text2"/>
              </w:rPr>
            </w:pPr>
          </w:p>
        </w:tc>
        <w:tc>
          <w:tcPr>
            <w:tcW w:w="6379" w:type="dxa"/>
            <w:gridSpan w:val="2"/>
          </w:tcPr>
          <w:p w:rsidR="00683384" w:rsidRPr="00837781" w:rsidRDefault="00683384" w:rsidP="007B15D5">
            <w:pPr>
              <w:rPr>
                <w:rFonts w:ascii="Arial" w:hAnsi="Arial" w:cs="Arial"/>
                <w:b/>
              </w:rPr>
            </w:pPr>
          </w:p>
          <w:p w:rsidR="009E5653" w:rsidRPr="00837781" w:rsidRDefault="00D23685" w:rsidP="0016300A">
            <w:pPr>
              <w:rPr>
                <w:rFonts w:ascii="Arial" w:hAnsi="Arial" w:cs="Arial"/>
              </w:rPr>
            </w:pPr>
            <w:r w:rsidRPr="00837781">
              <w:rPr>
                <w:rFonts w:ascii="Arial" w:hAnsi="Arial" w:cs="Arial"/>
              </w:rPr>
              <w:t xml:space="preserve">Recruitment &amp; </w:t>
            </w:r>
            <w:r w:rsidR="009E5653" w:rsidRPr="00837781">
              <w:rPr>
                <w:rFonts w:ascii="Arial" w:hAnsi="Arial" w:cs="Arial"/>
              </w:rPr>
              <w:t xml:space="preserve">Resourcing </w:t>
            </w:r>
            <w:r w:rsidR="0016300A" w:rsidRPr="00837781">
              <w:rPr>
                <w:rFonts w:ascii="Arial" w:hAnsi="Arial" w:cs="Arial"/>
              </w:rPr>
              <w:t>Assistant</w:t>
            </w:r>
          </w:p>
        </w:tc>
      </w:tr>
      <w:tr w:rsidR="00D5101E" w:rsidRPr="00837781" w:rsidTr="00DF09A4">
        <w:tc>
          <w:tcPr>
            <w:tcW w:w="2376" w:type="dxa"/>
          </w:tcPr>
          <w:p w:rsidR="004D2732" w:rsidRPr="00837781" w:rsidRDefault="004D2732" w:rsidP="003919F9">
            <w:pPr>
              <w:jc w:val="both"/>
              <w:rPr>
                <w:rFonts w:ascii="Arial" w:hAnsi="Arial" w:cs="Arial"/>
                <w:b/>
                <w:color w:val="1F497D" w:themeColor="text2"/>
              </w:rPr>
            </w:pPr>
          </w:p>
          <w:p w:rsidR="004D2732" w:rsidRPr="00837781" w:rsidRDefault="004D2732" w:rsidP="003919F9">
            <w:pPr>
              <w:jc w:val="both"/>
              <w:rPr>
                <w:rFonts w:ascii="Arial" w:hAnsi="Arial" w:cs="Arial"/>
                <w:b/>
                <w:color w:val="1F497D" w:themeColor="text2"/>
              </w:rPr>
            </w:pPr>
            <w:r w:rsidRPr="00837781">
              <w:rPr>
                <w:rFonts w:ascii="Arial" w:hAnsi="Arial" w:cs="Arial"/>
                <w:b/>
                <w:color w:val="1F497D" w:themeColor="text2"/>
              </w:rPr>
              <w:t>Grade:</w:t>
            </w:r>
          </w:p>
          <w:p w:rsidR="004D2732" w:rsidRPr="00837781" w:rsidRDefault="004D2732" w:rsidP="003919F9">
            <w:pPr>
              <w:jc w:val="both"/>
              <w:rPr>
                <w:rFonts w:ascii="Arial" w:hAnsi="Arial" w:cs="Arial"/>
                <w:b/>
                <w:color w:val="1F497D" w:themeColor="text2"/>
              </w:rPr>
            </w:pPr>
          </w:p>
        </w:tc>
        <w:tc>
          <w:tcPr>
            <w:tcW w:w="4820" w:type="dxa"/>
          </w:tcPr>
          <w:p w:rsidR="007B15D5" w:rsidRPr="00837781" w:rsidRDefault="007B15D5" w:rsidP="007B15D5">
            <w:pPr>
              <w:jc w:val="both"/>
              <w:rPr>
                <w:rFonts w:ascii="Arial" w:hAnsi="Arial" w:cs="Arial"/>
              </w:rPr>
            </w:pPr>
          </w:p>
          <w:p w:rsidR="009E5653" w:rsidRPr="00837781" w:rsidRDefault="00D5101E" w:rsidP="006E7EFC">
            <w:pPr>
              <w:jc w:val="both"/>
              <w:rPr>
                <w:rFonts w:ascii="Arial" w:hAnsi="Arial" w:cs="Arial"/>
              </w:rPr>
            </w:pPr>
            <w:r w:rsidRPr="00837781">
              <w:rPr>
                <w:rFonts w:ascii="Arial" w:hAnsi="Arial" w:cs="Arial"/>
              </w:rPr>
              <w:t>LC 4</w:t>
            </w:r>
            <w:r w:rsidR="00DF09A4" w:rsidRPr="00837781">
              <w:rPr>
                <w:rFonts w:ascii="Arial" w:hAnsi="Arial" w:cs="Arial"/>
              </w:rPr>
              <w:t xml:space="preserve"> </w:t>
            </w:r>
            <w:r w:rsidRPr="00837781">
              <w:rPr>
                <w:rFonts w:ascii="Arial" w:hAnsi="Arial" w:cs="Arial"/>
              </w:rPr>
              <w:t>-</w:t>
            </w:r>
            <w:r w:rsidR="00DF09A4" w:rsidRPr="00837781">
              <w:rPr>
                <w:rFonts w:ascii="Arial" w:hAnsi="Arial" w:cs="Arial"/>
              </w:rPr>
              <w:t xml:space="preserve"> </w:t>
            </w:r>
            <w:r w:rsidRPr="00837781">
              <w:rPr>
                <w:rFonts w:ascii="Arial" w:hAnsi="Arial" w:cs="Arial"/>
              </w:rPr>
              <w:t>5</w:t>
            </w:r>
            <w:r w:rsidR="00DF09A4" w:rsidRPr="00837781">
              <w:rPr>
                <w:rFonts w:ascii="Arial" w:hAnsi="Arial" w:cs="Arial"/>
              </w:rPr>
              <w:t xml:space="preserve"> (Progression arrangements apply)</w:t>
            </w:r>
          </w:p>
        </w:tc>
        <w:tc>
          <w:tcPr>
            <w:tcW w:w="1559" w:type="dxa"/>
          </w:tcPr>
          <w:p w:rsidR="00761A2B" w:rsidRPr="00837781" w:rsidRDefault="00761A2B" w:rsidP="005224A3">
            <w:pPr>
              <w:jc w:val="center"/>
              <w:rPr>
                <w:rFonts w:ascii="Arial" w:hAnsi="Arial" w:cs="Arial"/>
              </w:rPr>
            </w:pPr>
          </w:p>
          <w:p w:rsidR="004D2732" w:rsidRPr="00837781" w:rsidRDefault="00761A2B" w:rsidP="007575D6">
            <w:pPr>
              <w:rPr>
                <w:rFonts w:ascii="Arial" w:hAnsi="Arial" w:cs="Arial"/>
                <w:b/>
              </w:rPr>
            </w:pPr>
            <w:r w:rsidRPr="00837781">
              <w:rPr>
                <w:rFonts w:ascii="Arial" w:hAnsi="Arial" w:cs="Arial"/>
                <w:b/>
              </w:rPr>
              <w:t>JE:</w:t>
            </w:r>
            <w:r w:rsidR="009E5653" w:rsidRPr="00837781">
              <w:rPr>
                <w:rFonts w:ascii="Arial" w:hAnsi="Arial" w:cs="Arial"/>
                <w:b/>
              </w:rPr>
              <w:t xml:space="preserve"> </w:t>
            </w:r>
            <w:r w:rsidR="00D5101E" w:rsidRPr="00837781">
              <w:rPr>
                <w:rFonts w:ascii="Arial" w:hAnsi="Arial" w:cs="Arial"/>
                <w:b/>
              </w:rPr>
              <w:t>1865</w:t>
            </w:r>
          </w:p>
        </w:tc>
      </w:tr>
      <w:tr w:rsidR="00D5101E" w:rsidRPr="00837781" w:rsidTr="000E1E6C">
        <w:tc>
          <w:tcPr>
            <w:tcW w:w="2376" w:type="dxa"/>
          </w:tcPr>
          <w:p w:rsidR="00033AED" w:rsidRPr="00837781" w:rsidRDefault="00033AED" w:rsidP="003919F9">
            <w:pPr>
              <w:jc w:val="both"/>
              <w:rPr>
                <w:rFonts w:ascii="Arial" w:hAnsi="Arial" w:cs="Arial"/>
                <w:b/>
                <w:color w:val="1F497D" w:themeColor="text2"/>
              </w:rPr>
            </w:pPr>
          </w:p>
          <w:p w:rsidR="00033AED" w:rsidRPr="00837781" w:rsidRDefault="003919F9" w:rsidP="003919F9">
            <w:pPr>
              <w:jc w:val="both"/>
              <w:rPr>
                <w:rFonts w:ascii="Arial" w:hAnsi="Arial" w:cs="Arial"/>
                <w:b/>
                <w:color w:val="1F497D" w:themeColor="text2"/>
              </w:rPr>
            </w:pPr>
            <w:r w:rsidRPr="00837781">
              <w:rPr>
                <w:rFonts w:ascii="Arial" w:hAnsi="Arial" w:cs="Arial"/>
                <w:b/>
                <w:color w:val="1F497D" w:themeColor="text2"/>
              </w:rPr>
              <w:t>Location:</w:t>
            </w:r>
          </w:p>
        </w:tc>
        <w:tc>
          <w:tcPr>
            <w:tcW w:w="6379" w:type="dxa"/>
            <w:gridSpan w:val="2"/>
          </w:tcPr>
          <w:p w:rsidR="009E5653" w:rsidRPr="00837781" w:rsidRDefault="009E5653" w:rsidP="00F0762C">
            <w:pPr>
              <w:rPr>
                <w:rFonts w:ascii="Arial" w:hAnsi="Arial" w:cs="Arial"/>
              </w:rPr>
            </w:pPr>
          </w:p>
          <w:p w:rsidR="009E5653" w:rsidRPr="00837781" w:rsidRDefault="009E5653" w:rsidP="009E5653">
            <w:pPr>
              <w:rPr>
                <w:rFonts w:ascii="Arial" w:hAnsi="Arial" w:cs="Arial"/>
              </w:rPr>
            </w:pPr>
            <w:r w:rsidRPr="00837781">
              <w:rPr>
                <w:rFonts w:ascii="Arial" w:hAnsi="Arial" w:cs="Arial"/>
              </w:rPr>
              <w:t xml:space="preserve">Headquarters - Human Resources </w:t>
            </w:r>
          </w:p>
          <w:p w:rsidR="009E5653" w:rsidRPr="00837781" w:rsidRDefault="009E5653" w:rsidP="009E5653">
            <w:pPr>
              <w:rPr>
                <w:rFonts w:ascii="Arial" w:hAnsi="Arial" w:cs="Arial"/>
              </w:rPr>
            </w:pPr>
          </w:p>
        </w:tc>
      </w:tr>
      <w:tr w:rsidR="00033AED" w:rsidRPr="00837781" w:rsidTr="005A2329">
        <w:trPr>
          <w:trHeight w:val="574"/>
        </w:trPr>
        <w:tc>
          <w:tcPr>
            <w:tcW w:w="2376" w:type="dxa"/>
          </w:tcPr>
          <w:p w:rsidR="00033AED" w:rsidRPr="00837781" w:rsidRDefault="00033AED" w:rsidP="003919F9">
            <w:pPr>
              <w:jc w:val="both"/>
              <w:rPr>
                <w:rFonts w:ascii="Arial" w:hAnsi="Arial" w:cs="Arial"/>
                <w:b/>
                <w:color w:val="1F497D" w:themeColor="text2"/>
              </w:rPr>
            </w:pPr>
          </w:p>
          <w:p w:rsidR="00033AED" w:rsidRPr="00837781" w:rsidRDefault="00033AED" w:rsidP="003919F9">
            <w:pPr>
              <w:jc w:val="both"/>
              <w:rPr>
                <w:rFonts w:ascii="Arial" w:hAnsi="Arial" w:cs="Arial"/>
                <w:b/>
                <w:color w:val="1F497D" w:themeColor="text2"/>
              </w:rPr>
            </w:pPr>
            <w:r w:rsidRPr="00837781">
              <w:rPr>
                <w:rFonts w:ascii="Arial" w:hAnsi="Arial" w:cs="Arial"/>
                <w:b/>
                <w:color w:val="1F497D" w:themeColor="text2"/>
              </w:rPr>
              <w:t>Responsible to:</w:t>
            </w:r>
          </w:p>
        </w:tc>
        <w:tc>
          <w:tcPr>
            <w:tcW w:w="6379" w:type="dxa"/>
            <w:gridSpan w:val="2"/>
          </w:tcPr>
          <w:p w:rsidR="007B15D5" w:rsidRPr="00837781" w:rsidRDefault="007B15D5" w:rsidP="009E5653">
            <w:pPr>
              <w:rPr>
                <w:rFonts w:ascii="Arial" w:hAnsi="Arial" w:cs="Arial"/>
              </w:rPr>
            </w:pPr>
          </w:p>
          <w:p w:rsidR="009E5653" w:rsidRPr="00837781" w:rsidRDefault="009E5653" w:rsidP="009E5653">
            <w:pPr>
              <w:rPr>
                <w:rFonts w:ascii="Arial" w:hAnsi="Arial" w:cs="Arial"/>
              </w:rPr>
            </w:pPr>
            <w:r w:rsidRPr="00837781">
              <w:rPr>
                <w:rFonts w:ascii="Arial" w:hAnsi="Arial" w:cs="Arial"/>
              </w:rPr>
              <w:t xml:space="preserve">Recruitment </w:t>
            </w:r>
            <w:r w:rsidR="002F5C54" w:rsidRPr="00837781">
              <w:rPr>
                <w:rFonts w:ascii="Arial" w:hAnsi="Arial" w:cs="Arial"/>
              </w:rPr>
              <w:t>&amp;</w:t>
            </w:r>
            <w:r w:rsidRPr="00837781">
              <w:rPr>
                <w:rFonts w:ascii="Arial" w:hAnsi="Arial" w:cs="Arial"/>
              </w:rPr>
              <w:t xml:space="preserve"> Resourcing </w:t>
            </w:r>
            <w:r w:rsidR="00B55501" w:rsidRPr="00837781">
              <w:rPr>
                <w:rFonts w:ascii="Arial" w:hAnsi="Arial" w:cs="Arial"/>
              </w:rPr>
              <w:t>Officer</w:t>
            </w:r>
          </w:p>
          <w:p w:rsidR="007B15D5" w:rsidRPr="00837781" w:rsidRDefault="007B15D5" w:rsidP="009E5653">
            <w:pPr>
              <w:rPr>
                <w:rFonts w:ascii="Arial" w:hAnsi="Arial" w:cs="Arial"/>
              </w:rPr>
            </w:pPr>
          </w:p>
        </w:tc>
      </w:tr>
    </w:tbl>
    <w:p w:rsidR="00751119" w:rsidRDefault="00751119">
      <w:pPr>
        <w:rPr>
          <w:rFonts w:ascii="Arial" w:hAnsi="Arial" w:cs="Arial"/>
          <w:sz w:val="22"/>
          <w:szCs w:val="22"/>
        </w:rPr>
      </w:pPr>
    </w:p>
    <w:p w:rsidR="00837781" w:rsidRPr="00837781" w:rsidRDefault="00837781">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8755"/>
      </w:tblGrid>
      <w:tr w:rsidR="00D5101E" w:rsidRPr="00837781" w:rsidTr="00751119">
        <w:tc>
          <w:tcPr>
            <w:tcW w:w="8755" w:type="dxa"/>
            <w:shd w:val="clear" w:color="auto" w:fill="4F81BD" w:themeFill="accent1"/>
          </w:tcPr>
          <w:p w:rsidR="00751119" w:rsidRPr="00837781" w:rsidRDefault="00751119">
            <w:pPr>
              <w:rPr>
                <w:rFonts w:ascii="Arial" w:hAnsi="Arial" w:cs="Arial"/>
                <w:b/>
              </w:rPr>
            </w:pPr>
            <w:r w:rsidRPr="00837781">
              <w:rPr>
                <w:rFonts w:ascii="Arial" w:hAnsi="Arial" w:cs="Arial"/>
                <w:b/>
                <w:color w:val="FFFFFF" w:themeColor="background1"/>
              </w:rPr>
              <w:t>Job Purpose:</w:t>
            </w:r>
          </w:p>
        </w:tc>
      </w:tr>
      <w:tr w:rsidR="00751119" w:rsidRPr="00837781" w:rsidTr="00751119">
        <w:tc>
          <w:tcPr>
            <w:tcW w:w="8755" w:type="dxa"/>
          </w:tcPr>
          <w:p w:rsidR="00D5101E" w:rsidRPr="00837781" w:rsidRDefault="00D5101E" w:rsidP="009E5653">
            <w:pPr>
              <w:jc w:val="both"/>
              <w:rPr>
                <w:rFonts w:ascii="Arial" w:hAnsi="Arial" w:cs="Arial"/>
              </w:rPr>
            </w:pPr>
          </w:p>
          <w:p w:rsidR="002A2D43" w:rsidRPr="00837781" w:rsidRDefault="009E5653" w:rsidP="009E5653">
            <w:pPr>
              <w:jc w:val="both"/>
              <w:rPr>
                <w:rFonts w:ascii="Arial" w:hAnsi="Arial" w:cs="Arial"/>
              </w:rPr>
            </w:pPr>
            <w:r w:rsidRPr="00837781">
              <w:rPr>
                <w:rFonts w:ascii="Arial" w:hAnsi="Arial" w:cs="Arial"/>
              </w:rPr>
              <w:t xml:space="preserve">To </w:t>
            </w:r>
            <w:r w:rsidR="00B75A4C" w:rsidRPr="00837781">
              <w:rPr>
                <w:rFonts w:ascii="Arial" w:hAnsi="Arial" w:cs="Arial"/>
              </w:rPr>
              <w:t xml:space="preserve">support the </w:t>
            </w:r>
            <w:r w:rsidR="00B01B1B" w:rsidRPr="00837781">
              <w:rPr>
                <w:rFonts w:ascii="Arial" w:hAnsi="Arial" w:cs="Arial"/>
              </w:rPr>
              <w:t xml:space="preserve">Recruitment &amp; Resourcing team </w:t>
            </w:r>
            <w:r w:rsidR="003202CA" w:rsidRPr="00837781">
              <w:rPr>
                <w:rFonts w:ascii="Arial" w:hAnsi="Arial" w:cs="Arial"/>
              </w:rPr>
              <w:t>in</w:t>
            </w:r>
            <w:r w:rsidR="00B01B1B" w:rsidRPr="00837781">
              <w:rPr>
                <w:rFonts w:ascii="Arial" w:hAnsi="Arial" w:cs="Arial"/>
              </w:rPr>
              <w:t xml:space="preserve"> </w:t>
            </w:r>
            <w:r w:rsidR="00B75A4C" w:rsidRPr="00837781">
              <w:rPr>
                <w:rFonts w:ascii="Arial" w:hAnsi="Arial" w:cs="Arial"/>
              </w:rPr>
              <w:t>the delivery of all aspects of resource/workforce planning, including succession planning, vacancy management, organisational change and recruitment and selection.</w:t>
            </w:r>
            <w:r w:rsidR="006E7EFC" w:rsidRPr="00837781">
              <w:rPr>
                <w:rFonts w:ascii="Arial" w:hAnsi="Arial" w:cs="Arial"/>
              </w:rPr>
              <w:t xml:space="preserve"> </w:t>
            </w:r>
          </w:p>
          <w:p w:rsidR="00250DA9" w:rsidRPr="00837781" w:rsidRDefault="00250DA9" w:rsidP="00B75A4C">
            <w:pPr>
              <w:ind w:left="2160" w:hanging="2160"/>
              <w:rPr>
                <w:rFonts w:ascii="Arial" w:hAnsi="Arial" w:cs="Arial"/>
              </w:rPr>
            </w:pPr>
          </w:p>
        </w:tc>
      </w:tr>
    </w:tbl>
    <w:p w:rsidR="00751119" w:rsidRDefault="00751119">
      <w:pPr>
        <w:rPr>
          <w:rFonts w:ascii="Arial" w:hAnsi="Arial" w:cs="Arial"/>
          <w:sz w:val="22"/>
          <w:szCs w:val="22"/>
        </w:rPr>
      </w:pPr>
    </w:p>
    <w:p w:rsidR="00837781" w:rsidRPr="00837781" w:rsidRDefault="00837781">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8755"/>
      </w:tblGrid>
      <w:tr w:rsidR="00EF3C07" w:rsidRPr="00837781" w:rsidTr="00EF3C07">
        <w:tc>
          <w:tcPr>
            <w:tcW w:w="8755" w:type="dxa"/>
            <w:shd w:val="clear" w:color="auto" w:fill="4F81BD" w:themeFill="accent1"/>
          </w:tcPr>
          <w:p w:rsidR="00EF3C07" w:rsidRPr="00837781" w:rsidRDefault="00EF3C07" w:rsidP="00EF3C07">
            <w:pPr>
              <w:rPr>
                <w:rFonts w:ascii="Arial" w:hAnsi="Arial" w:cs="Arial"/>
                <w:b/>
              </w:rPr>
            </w:pPr>
            <w:r w:rsidRPr="00837781">
              <w:rPr>
                <w:rFonts w:ascii="Arial" w:hAnsi="Arial" w:cs="Arial"/>
                <w:b/>
                <w:color w:val="FFFFFF" w:themeColor="background1"/>
              </w:rPr>
              <w:t>Key Responsibilities:</w:t>
            </w:r>
          </w:p>
        </w:tc>
      </w:tr>
      <w:tr w:rsidR="00EF3C07" w:rsidRPr="00837781" w:rsidTr="00EF3C07">
        <w:tc>
          <w:tcPr>
            <w:tcW w:w="8755" w:type="dxa"/>
          </w:tcPr>
          <w:p w:rsidR="00837781" w:rsidRDefault="00837781" w:rsidP="00837781">
            <w:pPr>
              <w:jc w:val="both"/>
              <w:rPr>
                <w:rFonts w:ascii="Arial" w:hAnsi="Arial" w:cs="Arial"/>
                <w:b/>
                <w:lang w:eastAsia="en-GB"/>
              </w:rPr>
            </w:pPr>
          </w:p>
          <w:p w:rsidR="007B15D5" w:rsidRPr="00837781" w:rsidRDefault="00235374" w:rsidP="00837781">
            <w:pPr>
              <w:jc w:val="both"/>
              <w:rPr>
                <w:rFonts w:ascii="Arial" w:hAnsi="Arial" w:cs="Arial"/>
                <w:b/>
                <w:lang w:eastAsia="en-GB"/>
              </w:rPr>
            </w:pPr>
            <w:r w:rsidRPr="00837781">
              <w:rPr>
                <w:rFonts w:ascii="Arial" w:hAnsi="Arial" w:cs="Arial"/>
                <w:b/>
                <w:lang w:eastAsia="en-GB"/>
              </w:rPr>
              <w:t>This is not a comprehensive list of all the tasks which may be required of the post holder. It is illustrative of the general nature and level of responsibility of the work to be undertaken.</w:t>
            </w:r>
          </w:p>
          <w:p w:rsidR="00892301" w:rsidRPr="00837781" w:rsidRDefault="00892301" w:rsidP="007B15D5">
            <w:pPr>
              <w:rPr>
                <w:rFonts w:ascii="Arial" w:hAnsi="Arial" w:cs="Arial"/>
                <w:b/>
                <w:lang w:eastAsia="en-GB"/>
              </w:rPr>
            </w:pPr>
          </w:p>
          <w:p w:rsidR="00892301" w:rsidRPr="00837781" w:rsidRDefault="00892301" w:rsidP="007575D6">
            <w:pPr>
              <w:pStyle w:val="ListParagraph"/>
              <w:numPr>
                <w:ilvl w:val="0"/>
                <w:numId w:val="12"/>
              </w:numPr>
              <w:jc w:val="both"/>
              <w:rPr>
                <w:rFonts w:ascii="Arial" w:hAnsi="Arial" w:cs="Arial"/>
                <w:b/>
                <w:lang w:eastAsia="en-GB"/>
              </w:rPr>
            </w:pPr>
            <w:r w:rsidRPr="00837781">
              <w:rPr>
                <w:rFonts w:ascii="Arial" w:hAnsi="Arial" w:cs="Arial"/>
              </w:rPr>
              <w:t>To assist in the delivery of a customer focused administrative service ensuring that the Constabulary meets all HR priorities.</w:t>
            </w:r>
          </w:p>
          <w:p w:rsidR="00892301" w:rsidRPr="00837781" w:rsidRDefault="00892301" w:rsidP="00892301">
            <w:pPr>
              <w:ind w:left="360"/>
              <w:jc w:val="both"/>
              <w:rPr>
                <w:rFonts w:ascii="Arial" w:hAnsi="Arial" w:cs="Arial"/>
                <w:b/>
                <w:lang w:eastAsia="en-GB"/>
              </w:rPr>
            </w:pPr>
          </w:p>
          <w:p w:rsidR="00892301" w:rsidRPr="00837781" w:rsidRDefault="00892301" w:rsidP="007575D6">
            <w:pPr>
              <w:pStyle w:val="ListParagraph"/>
              <w:numPr>
                <w:ilvl w:val="0"/>
                <w:numId w:val="12"/>
              </w:numPr>
              <w:jc w:val="both"/>
              <w:rPr>
                <w:rFonts w:ascii="Arial" w:hAnsi="Arial" w:cs="Arial"/>
              </w:rPr>
            </w:pPr>
            <w:r w:rsidRPr="00837781">
              <w:rPr>
                <w:rFonts w:ascii="Arial" w:hAnsi="Arial" w:cs="Arial"/>
              </w:rPr>
              <w:t>To deal with internal and external enquiries by telephone, correspondence or personal contact and to liaise with internal and external customers and stakeholders as required.</w:t>
            </w:r>
          </w:p>
          <w:p w:rsidR="00892301" w:rsidRPr="00837781" w:rsidRDefault="00892301" w:rsidP="00892301">
            <w:pPr>
              <w:pStyle w:val="ListParagraph"/>
              <w:rPr>
                <w:rFonts w:ascii="Arial" w:hAnsi="Arial" w:cs="Arial"/>
              </w:rPr>
            </w:pPr>
          </w:p>
          <w:p w:rsidR="00892301" w:rsidRPr="00837781" w:rsidRDefault="00892301" w:rsidP="007575D6">
            <w:pPr>
              <w:pStyle w:val="ListParagraph"/>
              <w:numPr>
                <w:ilvl w:val="0"/>
                <w:numId w:val="12"/>
              </w:numPr>
              <w:jc w:val="both"/>
              <w:rPr>
                <w:rFonts w:ascii="Arial" w:hAnsi="Arial" w:cs="Arial"/>
              </w:rPr>
            </w:pPr>
            <w:r w:rsidRPr="00837781">
              <w:rPr>
                <w:rFonts w:ascii="Arial" w:hAnsi="Arial" w:cs="Arial"/>
              </w:rPr>
              <w:t>To assist in the development and implementation of HR administrative procedures to facilitate effective and efficient working practices.</w:t>
            </w:r>
          </w:p>
          <w:p w:rsidR="00892301" w:rsidRPr="00837781" w:rsidRDefault="00892301" w:rsidP="00892301">
            <w:pPr>
              <w:ind w:left="360"/>
              <w:jc w:val="both"/>
              <w:rPr>
                <w:rFonts w:ascii="Arial" w:hAnsi="Arial" w:cs="Arial"/>
              </w:rPr>
            </w:pPr>
          </w:p>
          <w:p w:rsidR="00892301" w:rsidRPr="00837781" w:rsidRDefault="00892301" w:rsidP="007575D6">
            <w:pPr>
              <w:pStyle w:val="ListParagraph"/>
              <w:numPr>
                <w:ilvl w:val="0"/>
                <w:numId w:val="12"/>
              </w:numPr>
              <w:jc w:val="both"/>
              <w:rPr>
                <w:rFonts w:ascii="Arial" w:hAnsi="Arial" w:cs="Arial"/>
              </w:rPr>
            </w:pPr>
            <w:r w:rsidRPr="00837781">
              <w:rPr>
                <w:rFonts w:ascii="Arial" w:hAnsi="Arial" w:cs="Arial"/>
              </w:rPr>
              <w:t>Update, amend and maintain personal records, general files and computerised system in an appropriate manner, utilising them to deal with enquiries.</w:t>
            </w:r>
          </w:p>
          <w:p w:rsidR="00892301" w:rsidRPr="00837781" w:rsidRDefault="00892301" w:rsidP="00892301">
            <w:pPr>
              <w:ind w:left="360"/>
              <w:jc w:val="both"/>
              <w:rPr>
                <w:rFonts w:ascii="Arial" w:hAnsi="Arial" w:cs="Arial"/>
              </w:rPr>
            </w:pPr>
          </w:p>
          <w:p w:rsidR="00892301" w:rsidRPr="00837781" w:rsidRDefault="00892301" w:rsidP="007575D6">
            <w:pPr>
              <w:pStyle w:val="ListParagraph"/>
              <w:numPr>
                <w:ilvl w:val="0"/>
                <w:numId w:val="12"/>
              </w:numPr>
              <w:jc w:val="both"/>
              <w:rPr>
                <w:rFonts w:ascii="Arial" w:hAnsi="Arial" w:cs="Arial"/>
              </w:rPr>
            </w:pPr>
            <w:r w:rsidRPr="00837781">
              <w:rPr>
                <w:rFonts w:ascii="Arial" w:hAnsi="Arial" w:cs="Arial"/>
              </w:rPr>
              <w:t>Assist in the preparation and analysis of management information, producing reports and statistics as required.</w:t>
            </w:r>
          </w:p>
          <w:p w:rsidR="00892301" w:rsidRPr="00837781" w:rsidRDefault="00892301" w:rsidP="00892301">
            <w:pPr>
              <w:pStyle w:val="ListParagraph"/>
              <w:rPr>
                <w:rFonts w:ascii="Arial" w:hAnsi="Arial" w:cs="Arial"/>
              </w:rPr>
            </w:pPr>
          </w:p>
          <w:p w:rsidR="00892301" w:rsidRPr="00837781" w:rsidRDefault="00892301" w:rsidP="007575D6">
            <w:pPr>
              <w:pStyle w:val="ListParagraph"/>
              <w:numPr>
                <w:ilvl w:val="0"/>
                <w:numId w:val="12"/>
              </w:numPr>
              <w:jc w:val="both"/>
              <w:rPr>
                <w:rFonts w:ascii="Arial" w:hAnsi="Arial" w:cs="Arial"/>
              </w:rPr>
            </w:pPr>
            <w:r w:rsidRPr="00837781">
              <w:rPr>
                <w:rFonts w:ascii="Arial" w:hAnsi="Arial" w:cs="Arial"/>
              </w:rPr>
              <w:t>To take a pro-active approach to problem solving which focuses on solutions aiming for continuous improvement in the services provided.</w:t>
            </w:r>
          </w:p>
          <w:p w:rsidR="007B15D5" w:rsidRPr="00837781" w:rsidRDefault="007B15D5" w:rsidP="007B15D5">
            <w:pPr>
              <w:rPr>
                <w:rFonts w:ascii="Arial" w:hAnsi="Arial" w:cs="Arial"/>
                <w:b/>
                <w:lang w:eastAsia="en-GB"/>
              </w:rPr>
            </w:pPr>
          </w:p>
          <w:p w:rsidR="00CB149D" w:rsidRPr="00837781" w:rsidRDefault="00CB149D" w:rsidP="007575D6">
            <w:pPr>
              <w:pStyle w:val="ListParagraph"/>
              <w:numPr>
                <w:ilvl w:val="0"/>
                <w:numId w:val="12"/>
              </w:numPr>
              <w:jc w:val="both"/>
              <w:rPr>
                <w:rFonts w:ascii="Arial" w:hAnsi="Arial" w:cs="Arial"/>
              </w:rPr>
            </w:pPr>
            <w:r w:rsidRPr="00837781">
              <w:rPr>
                <w:rFonts w:ascii="Arial" w:hAnsi="Arial" w:cs="Arial"/>
              </w:rPr>
              <w:t xml:space="preserve">To administer all stages of the vacancy approval process from initial request through to publishing the advert.   </w:t>
            </w:r>
          </w:p>
          <w:p w:rsidR="00892301" w:rsidRPr="00837781" w:rsidRDefault="00892301" w:rsidP="00892301">
            <w:pPr>
              <w:ind w:left="360"/>
              <w:jc w:val="both"/>
              <w:rPr>
                <w:rFonts w:ascii="Arial" w:hAnsi="Arial" w:cs="Arial"/>
              </w:rPr>
            </w:pPr>
          </w:p>
          <w:p w:rsidR="00CB149D" w:rsidRPr="00837781" w:rsidRDefault="00CB149D" w:rsidP="007575D6">
            <w:pPr>
              <w:pStyle w:val="ListParagraph"/>
              <w:numPr>
                <w:ilvl w:val="0"/>
                <w:numId w:val="12"/>
              </w:numPr>
              <w:jc w:val="both"/>
              <w:rPr>
                <w:rFonts w:ascii="Arial" w:hAnsi="Arial" w:cs="Arial"/>
              </w:rPr>
            </w:pPr>
            <w:r w:rsidRPr="00837781">
              <w:rPr>
                <w:rFonts w:ascii="Arial" w:hAnsi="Arial" w:cs="Arial"/>
              </w:rPr>
              <w:lastRenderedPageBreak/>
              <w:t>To service resourcing meetings, including Strategic Resourcing Board, Corporate Redeployment Panels for Police and Staff, and local Resource Management Group meetings.</w:t>
            </w:r>
          </w:p>
          <w:p w:rsidR="00892301" w:rsidRPr="00837781" w:rsidRDefault="00892301" w:rsidP="00892301">
            <w:pPr>
              <w:pStyle w:val="ListParagraph"/>
              <w:rPr>
                <w:rFonts w:ascii="Arial" w:hAnsi="Arial" w:cs="Arial"/>
              </w:rPr>
            </w:pPr>
          </w:p>
          <w:p w:rsidR="00CB149D" w:rsidRPr="00837781" w:rsidRDefault="00CB149D" w:rsidP="007575D6">
            <w:pPr>
              <w:pStyle w:val="ListParagraph"/>
              <w:numPr>
                <w:ilvl w:val="0"/>
                <w:numId w:val="12"/>
              </w:numPr>
              <w:jc w:val="both"/>
              <w:rPr>
                <w:rFonts w:ascii="Arial" w:hAnsi="Arial" w:cs="Arial"/>
              </w:rPr>
            </w:pPr>
            <w:r w:rsidRPr="00837781">
              <w:rPr>
                <w:rFonts w:ascii="Arial" w:hAnsi="Arial" w:cs="Arial"/>
              </w:rPr>
              <w:t>To provide administrative support to the implementation of organisational restructures and workforce modernisation programmes, including shift rota changes.</w:t>
            </w:r>
          </w:p>
          <w:p w:rsidR="00892301" w:rsidRPr="00837781" w:rsidRDefault="00892301" w:rsidP="00892301">
            <w:pPr>
              <w:ind w:left="360"/>
              <w:jc w:val="both"/>
              <w:rPr>
                <w:rFonts w:ascii="Arial" w:hAnsi="Arial" w:cs="Arial"/>
              </w:rPr>
            </w:pPr>
          </w:p>
          <w:p w:rsidR="004203E5" w:rsidRPr="00837781" w:rsidRDefault="0039529E" w:rsidP="007575D6">
            <w:pPr>
              <w:pStyle w:val="ListParagraph"/>
              <w:numPr>
                <w:ilvl w:val="0"/>
                <w:numId w:val="12"/>
              </w:numPr>
              <w:overflowPunct/>
              <w:autoSpaceDE/>
              <w:adjustRightInd/>
              <w:jc w:val="both"/>
              <w:textAlignment w:val="auto"/>
              <w:rPr>
                <w:rFonts w:ascii="Arial" w:hAnsi="Arial" w:cs="Arial"/>
              </w:rPr>
            </w:pPr>
            <w:r w:rsidRPr="00837781">
              <w:rPr>
                <w:rFonts w:ascii="Arial" w:hAnsi="Arial" w:cs="Arial"/>
              </w:rPr>
              <w:t>To s</w:t>
            </w:r>
            <w:r w:rsidR="004203E5" w:rsidRPr="00837781">
              <w:rPr>
                <w:rFonts w:ascii="Arial" w:hAnsi="Arial" w:cs="Arial"/>
              </w:rPr>
              <w:t>upport in the de</w:t>
            </w:r>
            <w:r w:rsidRPr="00837781">
              <w:rPr>
                <w:rFonts w:ascii="Arial" w:hAnsi="Arial" w:cs="Arial"/>
              </w:rPr>
              <w:t>livery of the HR performance i</w:t>
            </w:r>
            <w:r w:rsidR="004203E5" w:rsidRPr="00837781">
              <w:rPr>
                <w:rFonts w:ascii="Arial" w:hAnsi="Arial" w:cs="Arial"/>
              </w:rPr>
              <w:t xml:space="preserve">ndicators and service level agreements. </w:t>
            </w:r>
          </w:p>
          <w:p w:rsidR="00892301" w:rsidRPr="00837781" w:rsidRDefault="00892301" w:rsidP="00892301">
            <w:pPr>
              <w:pStyle w:val="ListParagraph"/>
              <w:rPr>
                <w:rFonts w:ascii="Arial" w:hAnsi="Arial" w:cs="Arial"/>
              </w:rPr>
            </w:pPr>
          </w:p>
          <w:p w:rsidR="00892301" w:rsidRPr="00837781" w:rsidRDefault="00892301" w:rsidP="007575D6">
            <w:pPr>
              <w:pStyle w:val="ListParagraph"/>
              <w:numPr>
                <w:ilvl w:val="0"/>
                <w:numId w:val="12"/>
              </w:numPr>
              <w:jc w:val="both"/>
              <w:rPr>
                <w:rFonts w:ascii="Arial" w:hAnsi="Arial" w:cs="Arial"/>
              </w:rPr>
            </w:pPr>
            <w:r w:rsidRPr="00837781">
              <w:rPr>
                <w:rFonts w:ascii="Arial" w:hAnsi="Arial" w:cs="Arial"/>
              </w:rPr>
              <w:t>To support the HR SMT in order to meet operational demand.  Whilst the post holder will have primary responsibility within their designated portfolio, there is an expectation that they will assist throughout the HR Department as required by organisational need.</w:t>
            </w:r>
          </w:p>
          <w:p w:rsidR="007575D6" w:rsidRPr="00837781" w:rsidRDefault="007575D6" w:rsidP="007575D6">
            <w:pPr>
              <w:pStyle w:val="ListParagraph"/>
              <w:rPr>
                <w:rFonts w:ascii="Arial" w:hAnsi="Arial" w:cs="Arial"/>
              </w:rPr>
            </w:pPr>
          </w:p>
          <w:p w:rsidR="007575D6" w:rsidRPr="00837781" w:rsidRDefault="007575D6" w:rsidP="007575D6">
            <w:pPr>
              <w:pStyle w:val="ListParagraph"/>
              <w:numPr>
                <w:ilvl w:val="0"/>
                <w:numId w:val="12"/>
              </w:numPr>
              <w:contextualSpacing w:val="0"/>
              <w:textAlignment w:val="auto"/>
              <w:rPr>
                <w:rFonts w:ascii="Arial" w:hAnsi="Arial" w:cs="Arial"/>
              </w:rPr>
            </w:pPr>
            <w:r w:rsidRPr="00837781">
              <w:rPr>
                <w:rFonts w:ascii="Arial" w:hAnsi="Arial" w:cs="Arial"/>
              </w:rPr>
              <w:t>Keep up to date with changes to working practices in HR supported by the organisation and to implement and share best practice with colleagues.</w:t>
            </w:r>
          </w:p>
          <w:p w:rsidR="00892301" w:rsidRPr="00837781" w:rsidRDefault="00892301" w:rsidP="00892301">
            <w:pPr>
              <w:pStyle w:val="ListParagraph"/>
              <w:rPr>
                <w:rFonts w:ascii="Arial" w:hAnsi="Arial" w:cs="Arial"/>
              </w:rPr>
            </w:pPr>
          </w:p>
          <w:p w:rsidR="0047680B" w:rsidRPr="00837781" w:rsidRDefault="0047680B" w:rsidP="007575D6">
            <w:pPr>
              <w:numPr>
                <w:ilvl w:val="0"/>
                <w:numId w:val="12"/>
              </w:numPr>
              <w:overflowPunct/>
              <w:autoSpaceDE/>
              <w:autoSpaceDN/>
              <w:adjustRightInd/>
              <w:textAlignment w:val="auto"/>
              <w:rPr>
                <w:rFonts w:ascii="Arial" w:hAnsi="Arial" w:cs="Arial"/>
              </w:rPr>
            </w:pPr>
            <w:r w:rsidRPr="00837781">
              <w:rPr>
                <w:rFonts w:ascii="Arial" w:hAnsi="Arial" w:cs="Arial"/>
              </w:rPr>
              <w:t xml:space="preserve">To carry out any other duties which are consistent with the nature, responsibilities and grading of the </w:t>
            </w:r>
            <w:proofErr w:type="gramStart"/>
            <w:r w:rsidRPr="00837781">
              <w:rPr>
                <w:rFonts w:ascii="Arial" w:hAnsi="Arial" w:cs="Arial"/>
              </w:rPr>
              <w:t>post</w:t>
            </w:r>
            <w:r w:rsidR="002F439B" w:rsidRPr="00837781">
              <w:rPr>
                <w:rFonts w:ascii="Arial" w:hAnsi="Arial" w:cs="Arial"/>
              </w:rPr>
              <w:t>.</w:t>
            </w:r>
            <w:proofErr w:type="gramEnd"/>
          </w:p>
          <w:p w:rsidR="005E1FCA" w:rsidRPr="00837781" w:rsidRDefault="005E1FCA" w:rsidP="005E1FCA">
            <w:pPr>
              <w:overflowPunct/>
              <w:autoSpaceDE/>
              <w:adjustRightInd/>
              <w:jc w:val="both"/>
              <w:textAlignment w:val="auto"/>
              <w:rPr>
                <w:rFonts w:ascii="Arial" w:hAnsi="Arial" w:cs="Arial"/>
              </w:rPr>
            </w:pPr>
          </w:p>
        </w:tc>
      </w:tr>
    </w:tbl>
    <w:p w:rsidR="000655AE" w:rsidRDefault="000655AE">
      <w:pPr>
        <w:rPr>
          <w:rFonts w:ascii="Arial" w:hAnsi="Arial" w:cs="Arial"/>
          <w:sz w:val="22"/>
          <w:szCs w:val="22"/>
        </w:rPr>
      </w:pPr>
    </w:p>
    <w:p w:rsidR="00837781" w:rsidRPr="00837781" w:rsidRDefault="00837781">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3335"/>
        <w:gridCol w:w="1629"/>
        <w:gridCol w:w="3791"/>
      </w:tblGrid>
      <w:tr w:rsidR="00EF3C07" w:rsidRPr="00837781" w:rsidTr="00EF3C07">
        <w:tc>
          <w:tcPr>
            <w:tcW w:w="8755" w:type="dxa"/>
            <w:gridSpan w:val="3"/>
            <w:shd w:val="clear" w:color="auto" w:fill="4F81BD" w:themeFill="accent1"/>
          </w:tcPr>
          <w:p w:rsidR="00EF3C07" w:rsidRPr="00837781" w:rsidRDefault="00EF3C07" w:rsidP="00EF3C07">
            <w:pPr>
              <w:rPr>
                <w:rFonts w:ascii="Arial" w:hAnsi="Arial" w:cs="Arial"/>
                <w:b/>
              </w:rPr>
            </w:pPr>
            <w:r w:rsidRPr="00837781">
              <w:rPr>
                <w:rFonts w:ascii="Arial" w:hAnsi="Arial" w:cs="Arial"/>
                <w:b/>
                <w:color w:val="FFFFFF" w:themeColor="background1"/>
              </w:rPr>
              <w:t>Behaviours :</w:t>
            </w:r>
          </w:p>
        </w:tc>
      </w:tr>
      <w:tr w:rsidR="00EF3C07" w:rsidRPr="00837781" w:rsidTr="00EF3C07">
        <w:tc>
          <w:tcPr>
            <w:tcW w:w="8755" w:type="dxa"/>
            <w:gridSpan w:val="3"/>
          </w:tcPr>
          <w:p w:rsidR="00837781" w:rsidRDefault="00837781" w:rsidP="000E1E6C">
            <w:pPr>
              <w:rPr>
                <w:rFonts w:ascii="Arial" w:hAnsi="Arial" w:cs="Arial"/>
              </w:rPr>
            </w:pPr>
          </w:p>
          <w:p w:rsidR="000E1E6C" w:rsidRPr="00837781" w:rsidRDefault="000E1E6C" w:rsidP="000E1E6C">
            <w:pPr>
              <w:rPr>
                <w:rFonts w:ascii="Arial" w:hAnsi="Arial" w:cs="Arial"/>
              </w:rPr>
            </w:pPr>
            <w:r w:rsidRPr="00837781">
              <w:rPr>
                <w:rFonts w:ascii="Arial" w:hAnsi="Arial" w:cs="Arial"/>
              </w:rPr>
              <w:t>The Competency and Values Framework (CVF) has six competencies that are clustered into three groups. These competencies will be incorporated into the interview stage of the selection process.</w:t>
            </w:r>
          </w:p>
          <w:p w:rsidR="000E1E6C" w:rsidRPr="00837781" w:rsidRDefault="000E1E6C" w:rsidP="000E1E6C">
            <w:pPr>
              <w:rPr>
                <w:rFonts w:ascii="Arial" w:hAnsi="Arial" w:cs="Arial"/>
              </w:rPr>
            </w:pPr>
          </w:p>
          <w:p w:rsidR="000E1E6C" w:rsidRPr="00837781" w:rsidRDefault="000E1E6C" w:rsidP="000E1E6C">
            <w:pPr>
              <w:rPr>
                <w:rFonts w:ascii="Arial" w:hAnsi="Arial" w:cs="Arial"/>
              </w:rPr>
            </w:pPr>
            <w:r w:rsidRPr="00837781">
              <w:rPr>
                <w:rFonts w:ascii="Arial" w:hAnsi="Arial" w:cs="Arial"/>
              </w:rPr>
              <w:t>For more details on these competencies please follow the link provided.</w:t>
            </w:r>
          </w:p>
          <w:p w:rsidR="000E1E6C" w:rsidRPr="00837781" w:rsidRDefault="000E1E6C" w:rsidP="000E1E6C">
            <w:pPr>
              <w:rPr>
                <w:rFonts w:ascii="Arial" w:hAnsi="Arial" w:cs="Arial"/>
              </w:rPr>
            </w:pPr>
          </w:p>
          <w:p w:rsidR="000E1E6C" w:rsidRPr="00837781" w:rsidRDefault="00837781" w:rsidP="000E1E6C">
            <w:pPr>
              <w:rPr>
                <w:rFonts w:ascii="Arial" w:hAnsi="Arial" w:cs="Arial"/>
                <w:color w:val="1F497D" w:themeColor="text2"/>
              </w:rPr>
            </w:pPr>
            <w:hyperlink r:id="rId10" w:history="1">
              <w:r w:rsidR="000E1E6C" w:rsidRPr="00837781">
                <w:rPr>
                  <w:rStyle w:val="Hyperlink"/>
                  <w:rFonts w:ascii="Arial" w:hAnsi="Arial" w:cs="Arial"/>
                </w:rPr>
                <w:t>https://profdev.college.police.uk/competency-values/</w:t>
              </w:r>
            </w:hyperlink>
          </w:p>
          <w:p w:rsidR="000E1E6C" w:rsidRPr="00837781" w:rsidRDefault="000E1E6C" w:rsidP="000E1E6C">
            <w:pPr>
              <w:rPr>
                <w:rFonts w:ascii="Arial" w:hAnsi="Arial" w:cs="Arial"/>
                <w:color w:val="1F497D" w:themeColor="text2"/>
              </w:rPr>
            </w:pPr>
          </w:p>
          <w:p w:rsidR="00EF3C07" w:rsidRDefault="000E1E6C" w:rsidP="000E1E6C">
            <w:pPr>
              <w:rPr>
                <w:rFonts w:ascii="Arial" w:hAnsi="Arial" w:cs="Arial"/>
              </w:rPr>
            </w:pPr>
            <w:r w:rsidRPr="00837781">
              <w:rPr>
                <w:rFonts w:ascii="Arial" w:hAnsi="Arial" w:cs="Arial"/>
              </w:rPr>
              <w:t>This role is required to operate at or be working towards the levels indicated below:</w:t>
            </w:r>
          </w:p>
          <w:p w:rsidR="00837781" w:rsidRPr="00837781" w:rsidRDefault="00837781" w:rsidP="000E1E6C">
            <w:pPr>
              <w:rPr>
                <w:rFonts w:ascii="Arial" w:hAnsi="Arial" w:cs="Arial"/>
              </w:rPr>
            </w:pPr>
          </w:p>
        </w:tc>
      </w:tr>
      <w:tr w:rsidR="008050AD" w:rsidRPr="00837781" w:rsidTr="00EF3C07">
        <w:tc>
          <w:tcPr>
            <w:tcW w:w="8755" w:type="dxa"/>
            <w:gridSpan w:val="3"/>
          </w:tcPr>
          <w:p w:rsidR="008050AD" w:rsidRPr="00837781" w:rsidRDefault="008050AD" w:rsidP="00EF3C07">
            <w:pPr>
              <w:rPr>
                <w:rFonts w:ascii="Arial" w:hAnsi="Arial" w:cs="Arial"/>
                <w:b/>
                <w:color w:val="1F497D" w:themeColor="text2"/>
              </w:rPr>
            </w:pPr>
            <w:r w:rsidRPr="00837781">
              <w:rPr>
                <w:rFonts w:ascii="Arial" w:hAnsi="Arial" w:cs="Arial"/>
                <w:b/>
                <w:color w:val="1F497D" w:themeColor="text2"/>
              </w:rPr>
              <w:t>Resolute, compassionate and committed</w:t>
            </w:r>
          </w:p>
          <w:p w:rsidR="004C578E" w:rsidRPr="00837781" w:rsidRDefault="004C578E" w:rsidP="00EF3C07">
            <w:pPr>
              <w:rPr>
                <w:rFonts w:ascii="Arial" w:hAnsi="Arial" w:cs="Arial"/>
                <w:b/>
                <w:color w:val="000000" w:themeColor="text1"/>
              </w:rPr>
            </w:pPr>
          </w:p>
        </w:tc>
      </w:tr>
      <w:tr w:rsidR="008050AD" w:rsidRPr="00837781" w:rsidTr="00DD348C">
        <w:tc>
          <w:tcPr>
            <w:tcW w:w="3335" w:type="dxa"/>
          </w:tcPr>
          <w:p w:rsidR="008050AD" w:rsidRPr="00837781" w:rsidRDefault="008050AD" w:rsidP="00EF3C07">
            <w:pPr>
              <w:rPr>
                <w:rFonts w:ascii="Arial" w:hAnsi="Arial" w:cs="Arial"/>
                <w:b/>
                <w:color w:val="1F497D" w:themeColor="text2"/>
              </w:rPr>
            </w:pPr>
            <w:r w:rsidRPr="00837781">
              <w:rPr>
                <w:rFonts w:ascii="Arial" w:hAnsi="Arial" w:cs="Arial"/>
                <w:b/>
                <w:color w:val="1F497D" w:themeColor="text2"/>
              </w:rPr>
              <w:t>Behaviour</w:t>
            </w:r>
          </w:p>
          <w:p w:rsidR="004C578E" w:rsidRPr="00837781" w:rsidRDefault="004C578E" w:rsidP="00EF3C07">
            <w:pPr>
              <w:rPr>
                <w:rFonts w:ascii="Arial" w:hAnsi="Arial" w:cs="Arial"/>
                <w:b/>
                <w:color w:val="1F497D" w:themeColor="text2"/>
              </w:rPr>
            </w:pPr>
          </w:p>
        </w:tc>
        <w:tc>
          <w:tcPr>
            <w:tcW w:w="1629" w:type="dxa"/>
          </w:tcPr>
          <w:p w:rsidR="008050AD" w:rsidRPr="00837781" w:rsidRDefault="008050AD" w:rsidP="00EF3C07">
            <w:pPr>
              <w:rPr>
                <w:rFonts w:ascii="Arial" w:hAnsi="Arial" w:cs="Arial"/>
                <w:b/>
                <w:color w:val="1F497D" w:themeColor="text2"/>
              </w:rPr>
            </w:pPr>
            <w:r w:rsidRPr="00837781">
              <w:rPr>
                <w:rFonts w:ascii="Arial" w:hAnsi="Arial" w:cs="Arial"/>
                <w:b/>
                <w:color w:val="1F497D" w:themeColor="text2"/>
              </w:rPr>
              <w:t>Level</w:t>
            </w:r>
          </w:p>
        </w:tc>
        <w:tc>
          <w:tcPr>
            <w:tcW w:w="3791" w:type="dxa"/>
          </w:tcPr>
          <w:p w:rsidR="008050AD" w:rsidRPr="00837781" w:rsidRDefault="008050AD" w:rsidP="00EF3C07">
            <w:pPr>
              <w:rPr>
                <w:rFonts w:ascii="Arial" w:hAnsi="Arial" w:cs="Arial"/>
                <w:b/>
                <w:color w:val="1F497D" w:themeColor="text2"/>
              </w:rPr>
            </w:pPr>
            <w:r w:rsidRPr="00837781">
              <w:rPr>
                <w:rFonts w:ascii="Arial" w:hAnsi="Arial" w:cs="Arial"/>
                <w:b/>
                <w:color w:val="1F497D" w:themeColor="text2"/>
              </w:rPr>
              <w:t>To be Identified by</w:t>
            </w:r>
          </w:p>
        </w:tc>
      </w:tr>
      <w:tr w:rsidR="008050AD" w:rsidRPr="00837781" w:rsidTr="00DD348C">
        <w:tc>
          <w:tcPr>
            <w:tcW w:w="3335" w:type="dxa"/>
          </w:tcPr>
          <w:p w:rsidR="008050AD" w:rsidRPr="00837781" w:rsidRDefault="008050AD" w:rsidP="00EF3C07">
            <w:pPr>
              <w:rPr>
                <w:rFonts w:ascii="Arial" w:hAnsi="Arial" w:cs="Arial"/>
              </w:rPr>
            </w:pPr>
            <w:r w:rsidRPr="00837781">
              <w:rPr>
                <w:rFonts w:ascii="Arial" w:hAnsi="Arial" w:cs="Arial"/>
              </w:rPr>
              <w:t>We are emotionally aware</w:t>
            </w:r>
          </w:p>
          <w:p w:rsidR="004C578E" w:rsidRPr="00837781" w:rsidRDefault="004C578E" w:rsidP="00EF3C07">
            <w:pPr>
              <w:rPr>
                <w:rFonts w:ascii="Arial" w:hAnsi="Arial" w:cs="Arial"/>
              </w:rPr>
            </w:pPr>
          </w:p>
        </w:tc>
        <w:tc>
          <w:tcPr>
            <w:tcW w:w="1629" w:type="dxa"/>
          </w:tcPr>
          <w:p w:rsidR="008050AD" w:rsidRPr="00837781" w:rsidRDefault="00515941" w:rsidP="000308DB">
            <w:pPr>
              <w:jc w:val="center"/>
              <w:rPr>
                <w:rFonts w:ascii="Arial" w:hAnsi="Arial" w:cs="Arial"/>
              </w:rPr>
            </w:pPr>
            <w:r w:rsidRPr="00837781">
              <w:rPr>
                <w:rFonts w:ascii="Arial" w:hAnsi="Arial" w:cs="Arial"/>
              </w:rPr>
              <w:t>1</w:t>
            </w:r>
          </w:p>
        </w:tc>
        <w:tc>
          <w:tcPr>
            <w:tcW w:w="3791" w:type="dxa"/>
          </w:tcPr>
          <w:p w:rsidR="008050AD" w:rsidRPr="00837781" w:rsidRDefault="008050AD" w:rsidP="00EF3C07">
            <w:pPr>
              <w:rPr>
                <w:rFonts w:ascii="Arial" w:hAnsi="Arial" w:cs="Arial"/>
              </w:rPr>
            </w:pPr>
            <w:r w:rsidRPr="00837781">
              <w:rPr>
                <w:rFonts w:ascii="Arial" w:hAnsi="Arial" w:cs="Arial"/>
              </w:rPr>
              <w:t>Interview</w:t>
            </w:r>
          </w:p>
        </w:tc>
      </w:tr>
      <w:tr w:rsidR="004C578E" w:rsidRPr="00837781" w:rsidTr="00DD348C">
        <w:tc>
          <w:tcPr>
            <w:tcW w:w="3335" w:type="dxa"/>
          </w:tcPr>
          <w:p w:rsidR="004C578E" w:rsidRPr="00837781" w:rsidRDefault="004C578E" w:rsidP="004C578E">
            <w:pPr>
              <w:rPr>
                <w:rFonts w:ascii="Arial" w:hAnsi="Arial" w:cs="Arial"/>
              </w:rPr>
            </w:pPr>
            <w:r w:rsidRPr="00837781">
              <w:rPr>
                <w:rFonts w:ascii="Arial" w:hAnsi="Arial" w:cs="Arial"/>
              </w:rPr>
              <w:t>We take ownership</w:t>
            </w:r>
          </w:p>
          <w:p w:rsidR="004C578E" w:rsidRPr="00837781" w:rsidRDefault="004C578E" w:rsidP="004C578E">
            <w:pPr>
              <w:rPr>
                <w:rFonts w:ascii="Arial" w:hAnsi="Arial" w:cs="Arial"/>
              </w:rPr>
            </w:pPr>
          </w:p>
        </w:tc>
        <w:tc>
          <w:tcPr>
            <w:tcW w:w="1629" w:type="dxa"/>
          </w:tcPr>
          <w:p w:rsidR="004C578E" w:rsidRPr="00837781" w:rsidRDefault="00515941" w:rsidP="000308DB">
            <w:pPr>
              <w:jc w:val="center"/>
              <w:rPr>
                <w:rFonts w:ascii="Arial" w:hAnsi="Arial" w:cs="Arial"/>
              </w:rPr>
            </w:pPr>
            <w:r w:rsidRPr="00837781">
              <w:rPr>
                <w:rFonts w:ascii="Arial" w:hAnsi="Arial" w:cs="Arial"/>
              </w:rPr>
              <w:t>1</w:t>
            </w:r>
          </w:p>
        </w:tc>
        <w:tc>
          <w:tcPr>
            <w:tcW w:w="3791" w:type="dxa"/>
          </w:tcPr>
          <w:p w:rsidR="004C578E" w:rsidRPr="00837781" w:rsidRDefault="004C578E" w:rsidP="00EF3C07">
            <w:pPr>
              <w:rPr>
                <w:rFonts w:ascii="Arial" w:hAnsi="Arial" w:cs="Arial"/>
              </w:rPr>
            </w:pPr>
            <w:r w:rsidRPr="00837781">
              <w:rPr>
                <w:rFonts w:ascii="Arial" w:hAnsi="Arial" w:cs="Arial"/>
              </w:rPr>
              <w:t>Interview</w:t>
            </w:r>
          </w:p>
        </w:tc>
      </w:tr>
      <w:tr w:rsidR="008050AD" w:rsidRPr="00837781" w:rsidTr="008050AD">
        <w:tc>
          <w:tcPr>
            <w:tcW w:w="8755" w:type="dxa"/>
            <w:gridSpan w:val="3"/>
          </w:tcPr>
          <w:p w:rsidR="008050AD" w:rsidRPr="00837781" w:rsidRDefault="008050AD" w:rsidP="00EF3C07">
            <w:pPr>
              <w:rPr>
                <w:rFonts w:ascii="Arial" w:hAnsi="Arial" w:cs="Arial"/>
                <w:b/>
                <w:color w:val="1F497D" w:themeColor="text2"/>
              </w:rPr>
            </w:pPr>
            <w:r w:rsidRPr="00837781">
              <w:rPr>
                <w:rFonts w:ascii="Arial" w:hAnsi="Arial" w:cs="Arial"/>
                <w:b/>
                <w:color w:val="1F497D" w:themeColor="text2"/>
              </w:rPr>
              <w:t>Inclusive, enabling and visionary leadership</w:t>
            </w:r>
          </w:p>
          <w:p w:rsidR="004C578E" w:rsidRPr="00837781" w:rsidRDefault="004C578E" w:rsidP="00EF3C07">
            <w:pPr>
              <w:rPr>
                <w:rFonts w:ascii="Arial" w:hAnsi="Arial" w:cs="Arial"/>
                <w:color w:val="1F497D" w:themeColor="text2"/>
              </w:rPr>
            </w:pPr>
          </w:p>
        </w:tc>
      </w:tr>
      <w:tr w:rsidR="008050AD" w:rsidRPr="00837781" w:rsidTr="00DD348C">
        <w:tc>
          <w:tcPr>
            <w:tcW w:w="3335" w:type="dxa"/>
          </w:tcPr>
          <w:p w:rsidR="008050AD" w:rsidRPr="00837781" w:rsidRDefault="004C578E" w:rsidP="00EF3C07">
            <w:pPr>
              <w:rPr>
                <w:rFonts w:ascii="Arial" w:hAnsi="Arial" w:cs="Arial"/>
              </w:rPr>
            </w:pPr>
            <w:r w:rsidRPr="00837781">
              <w:rPr>
                <w:rFonts w:ascii="Arial" w:hAnsi="Arial" w:cs="Arial"/>
              </w:rPr>
              <w:t>We are collaborative</w:t>
            </w:r>
          </w:p>
          <w:p w:rsidR="004C578E" w:rsidRPr="00837781" w:rsidRDefault="004C578E" w:rsidP="00EF3C07">
            <w:pPr>
              <w:rPr>
                <w:rFonts w:ascii="Arial" w:hAnsi="Arial" w:cs="Arial"/>
              </w:rPr>
            </w:pPr>
          </w:p>
        </w:tc>
        <w:tc>
          <w:tcPr>
            <w:tcW w:w="1629" w:type="dxa"/>
          </w:tcPr>
          <w:p w:rsidR="008050AD" w:rsidRPr="00837781" w:rsidRDefault="00515941" w:rsidP="000308DB">
            <w:pPr>
              <w:jc w:val="center"/>
              <w:rPr>
                <w:rFonts w:ascii="Arial" w:hAnsi="Arial" w:cs="Arial"/>
              </w:rPr>
            </w:pPr>
            <w:r w:rsidRPr="00837781">
              <w:rPr>
                <w:rFonts w:ascii="Arial" w:hAnsi="Arial" w:cs="Arial"/>
              </w:rPr>
              <w:t>1</w:t>
            </w:r>
          </w:p>
        </w:tc>
        <w:tc>
          <w:tcPr>
            <w:tcW w:w="3791" w:type="dxa"/>
          </w:tcPr>
          <w:p w:rsidR="008050AD" w:rsidRPr="00837781" w:rsidRDefault="004C578E" w:rsidP="00EF3C07">
            <w:pPr>
              <w:rPr>
                <w:rFonts w:ascii="Arial" w:hAnsi="Arial" w:cs="Arial"/>
              </w:rPr>
            </w:pPr>
            <w:r w:rsidRPr="00837781">
              <w:rPr>
                <w:rFonts w:ascii="Arial" w:hAnsi="Arial" w:cs="Arial"/>
              </w:rPr>
              <w:t>Interview</w:t>
            </w:r>
          </w:p>
        </w:tc>
      </w:tr>
      <w:tr w:rsidR="004C578E" w:rsidRPr="00837781" w:rsidTr="00DD348C">
        <w:tc>
          <w:tcPr>
            <w:tcW w:w="3335" w:type="dxa"/>
          </w:tcPr>
          <w:p w:rsidR="004C578E" w:rsidRDefault="004C578E" w:rsidP="00EF3C07">
            <w:pPr>
              <w:rPr>
                <w:rFonts w:ascii="Arial" w:hAnsi="Arial" w:cs="Arial"/>
              </w:rPr>
            </w:pPr>
            <w:r w:rsidRPr="00837781">
              <w:rPr>
                <w:rFonts w:ascii="Arial" w:hAnsi="Arial" w:cs="Arial"/>
              </w:rPr>
              <w:t>We deliver, support and inspire</w:t>
            </w:r>
          </w:p>
          <w:p w:rsidR="00837781" w:rsidRPr="00837781" w:rsidRDefault="00837781" w:rsidP="00EF3C07">
            <w:pPr>
              <w:rPr>
                <w:rFonts w:ascii="Arial" w:hAnsi="Arial" w:cs="Arial"/>
              </w:rPr>
            </w:pPr>
          </w:p>
        </w:tc>
        <w:tc>
          <w:tcPr>
            <w:tcW w:w="1629" w:type="dxa"/>
          </w:tcPr>
          <w:p w:rsidR="004C578E" w:rsidRPr="00837781" w:rsidRDefault="00515941" w:rsidP="000308DB">
            <w:pPr>
              <w:jc w:val="center"/>
              <w:rPr>
                <w:rFonts w:ascii="Arial" w:hAnsi="Arial" w:cs="Arial"/>
              </w:rPr>
            </w:pPr>
            <w:r w:rsidRPr="00837781">
              <w:rPr>
                <w:rFonts w:ascii="Arial" w:hAnsi="Arial" w:cs="Arial"/>
              </w:rPr>
              <w:t>1</w:t>
            </w:r>
          </w:p>
        </w:tc>
        <w:tc>
          <w:tcPr>
            <w:tcW w:w="3791" w:type="dxa"/>
          </w:tcPr>
          <w:p w:rsidR="004C578E" w:rsidRPr="00837781" w:rsidRDefault="004C578E" w:rsidP="00EF3C07">
            <w:pPr>
              <w:rPr>
                <w:rFonts w:ascii="Arial" w:hAnsi="Arial" w:cs="Arial"/>
              </w:rPr>
            </w:pPr>
            <w:r w:rsidRPr="00837781">
              <w:rPr>
                <w:rFonts w:ascii="Arial" w:hAnsi="Arial" w:cs="Arial"/>
              </w:rPr>
              <w:t>Interview</w:t>
            </w:r>
          </w:p>
        </w:tc>
      </w:tr>
      <w:tr w:rsidR="004C578E" w:rsidRPr="00837781" w:rsidTr="000F50A5">
        <w:tc>
          <w:tcPr>
            <w:tcW w:w="8755" w:type="dxa"/>
            <w:gridSpan w:val="3"/>
          </w:tcPr>
          <w:p w:rsidR="004C578E" w:rsidRPr="00837781" w:rsidRDefault="004C578E" w:rsidP="00EF3C07">
            <w:pPr>
              <w:rPr>
                <w:rFonts w:ascii="Arial" w:hAnsi="Arial" w:cs="Arial"/>
                <w:b/>
                <w:color w:val="1F497D" w:themeColor="text2"/>
              </w:rPr>
            </w:pPr>
            <w:r w:rsidRPr="00837781">
              <w:rPr>
                <w:rFonts w:ascii="Arial" w:hAnsi="Arial" w:cs="Arial"/>
                <w:b/>
                <w:color w:val="1F497D" w:themeColor="text2"/>
              </w:rPr>
              <w:t>Intelligent, creative and informed policing</w:t>
            </w:r>
          </w:p>
          <w:p w:rsidR="004C578E" w:rsidRPr="00837781" w:rsidRDefault="004C578E" w:rsidP="00EF3C07">
            <w:pPr>
              <w:rPr>
                <w:rFonts w:ascii="Arial" w:hAnsi="Arial" w:cs="Arial"/>
                <w:b/>
                <w:color w:val="1F497D" w:themeColor="text2"/>
              </w:rPr>
            </w:pPr>
          </w:p>
        </w:tc>
      </w:tr>
      <w:tr w:rsidR="004C578E" w:rsidRPr="00837781" w:rsidTr="00DD348C">
        <w:tc>
          <w:tcPr>
            <w:tcW w:w="3335" w:type="dxa"/>
          </w:tcPr>
          <w:p w:rsidR="004C578E" w:rsidRPr="00837781" w:rsidRDefault="004C578E" w:rsidP="00EF3C07">
            <w:pPr>
              <w:rPr>
                <w:rFonts w:ascii="Arial" w:hAnsi="Arial" w:cs="Arial"/>
              </w:rPr>
            </w:pPr>
            <w:r w:rsidRPr="00837781">
              <w:rPr>
                <w:rFonts w:ascii="Arial" w:hAnsi="Arial" w:cs="Arial"/>
              </w:rPr>
              <w:t>We analyse critically</w:t>
            </w:r>
          </w:p>
          <w:p w:rsidR="004C578E" w:rsidRPr="00837781" w:rsidRDefault="004C578E" w:rsidP="00EF3C07">
            <w:pPr>
              <w:rPr>
                <w:rFonts w:ascii="Arial" w:hAnsi="Arial" w:cs="Arial"/>
              </w:rPr>
            </w:pPr>
          </w:p>
        </w:tc>
        <w:tc>
          <w:tcPr>
            <w:tcW w:w="1629" w:type="dxa"/>
          </w:tcPr>
          <w:p w:rsidR="004C578E" w:rsidRPr="00837781" w:rsidRDefault="00515941" w:rsidP="000308DB">
            <w:pPr>
              <w:jc w:val="center"/>
              <w:rPr>
                <w:rFonts w:ascii="Arial" w:hAnsi="Arial" w:cs="Arial"/>
              </w:rPr>
            </w:pPr>
            <w:r w:rsidRPr="00837781">
              <w:rPr>
                <w:rFonts w:ascii="Arial" w:hAnsi="Arial" w:cs="Arial"/>
              </w:rPr>
              <w:t>1</w:t>
            </w:r>
          </w:p>
        </w:tc>
        <w:tc>
          <w:tcPr>
            <w:tcW w:w="3791" w:type="dxa"/>
          </w:tcPr>
          <w:p w:rsidR="004C578E" w:rsidRPr="00837781" w:rsidRDefault="004C578E" w:rsidP="000F50A5">
            <w:pPr>
              <w:rPr>
                <w:rFonts w:ascii="Arial" w:hAnsi="Arial" w:cs="Arial"/>
              </w:rPr>
            </w:pPr>
            <w:r w:rsidRPr="00837781">
              <w:rPr>
                <w:rFonts w:ascii="Arial" w:hAnsi="Arial" w:cs="Arial"/>
              </w:rPr>
              <w:t>Interview</w:t>
            </w:r>
            <w:r w:rsidR="00892301" w:rsidRPr="00837781">
              <w:rPr>
                <w:rFonts w:ascii="Arial" w:hAnsi="Arial" w:cs="Arial"/>
              </w:rPr>
              <w:t xml:space="preserve">/Assessment </w:t>
            </w:r>
          </w:p>
        </w:tc>
      </w:tr>
      <w:tr w:rsidR="004C578E" w:rsidRPr="00837781" w:rsidTr="00DD348C">
        <w:tc>
          <w:tcPr>
            <w:tcW w:w="3335" w:type="dxa"/>
          </w:tcPr>
          <w:p w:rsidR="004C578E" w:rsidRPr="00837781" w:rsidRDefault="004C578E" w:rsidP="00EF3C07">
            <w:pPr>
              <w:rPr>
                <w:rFonts w:ascii="Arial" w:hAnsi="Arial" w:cs="Arial"/>
              </w:rPr>
            </w:pPr>
            <w:r w:rsidRPr="00837781">
              <w:rPr>
                <w:rFonts w:ascii="Arial" w:hAnsi="Arial" w:cs="Arial"/>
              </w:rPr>
              <w:lastRenderedPageBreak/>
              <w:t>We are innovative and open minded</w:t>
            </w:r>
          </w:p>
        </w:tc>
        <w:tc>
          <w:tcPr>
            <w:tcW w:w="1629" w:type="dxa"/>
          </w:tcPr>
          <w:p w:rsidR="004C578E" w:rsidRPr="00837781" w:rsidRDefault="00515941" w:rsidP="000308DB">
            <w:pPr>
              <w:jc w:val="center"/>
              <w:rPr>
                <w:rFonts w:ascii="Arial" w:hAnsi="Arial" w:cs="Arial"/>
              </w:rPr>
            </w:pPr>
            <w:r w:rsidRPr="00837781">
              <w:rPr>
                <w:rFonts w:ascii="Arial" w:hAnsi="Arial" w:cs="Arial"/>
              </w:rPr>
              <w:t>1</w:t>
            </w:r>
          </w:p>
        </w:tc>
        <w:tc>
          <w:tcPr>
            <w:tcW w:w="3791" w:type="dxa"/>
          </w:tcPr>
          <w:p w:rsidR="004C578E" w:rsidRPr="00837781" w:rsidRDefault="004C578E" w:rsidP="000F50A5">
            <w:pPr>
              <w:rPr>
                <w:rFonts w:ascii="Arial" w:hAnsi="Arial" w:cs="Arial"/>
              </w:rPr>
            </w:pPr>
            <w:r w:rsidRPr="00837781">
              <w:rPr>
                <w:rFonts w:ascii="Arial" w:hAnsi="Arial" w:cs="Arial"/>
              </w:rPr>
              <w:t>Interview</w:t>
            </w:r>
          </w:p>
        </w:tc>
      </w:tr>
    </w:tbl>
    <w:p w:rsidR="000655AE" w:rsidRPr="00837781" w:rsidRDefault="000655AE">
      <w:pPr>
        <w:rPr>
          <w:rFonts w:ascii="Arial" w:hAnsi="Arial" w:cs="Arial"/>
          <w:sz w:val="22"/>
          <w:szCs w:val="22"/>
        </w:rPr>
      </w:pPr>
    </w:p>
    <w:p w:rsidR="000655AE" w:rsidRPr="00837781" w:rsidRDefault="00486061">
      <w:pPr>
        <w:rPr>
          <w:rFonts w:ascii="Arial" w:hAnsi="Arial" w:cs="Arial"/>
          <w:sz w:val="22"/>
          <w:szCs w:val="22"/>
        </w:rPr>
      </w:pPr>
      <w:r w:rsidRPr="00837781">
        <w:rPr>
          <w:rFonts w:ascii="Arial" w:hAnsi="Arial" w:cs="Arial"/>
          <w:sz w:val="22"/>
          <w:szCs w:val="22"/>
        </w:rPr>
        <w:t xml:space="preserve">Please note the link will provide information about all </w:t>
      </w:r>
      <w:r w:rsidR="003E2FE4" w:rsidRPr="00837781">
        <w:rPr>
          <w:rFonts w:ascii="Arial" w:hAnsi="Arial" w:cs="Arial"/>
          <w:sz w:val="22"/>
          <w:szCs w:val="22"/>
        </w:rPr>
        <w:t xml:space="preserve">competency </w:t>
      </w:r>
      <w:r w:rsidRPr="00837781">
        <w:rPr>
          <w:rFonts w:ascii="Arial" w:hAnsi="Arial" w:cs="Arial"/>
          <w:sz w:val="22"/>
          <w:szCs w:val="22"/>
        </w:rPr>
        <w:t xml:space="preserve">levels however you should refer to the level indicated above. </w:t>
      </w:r>
    </w:p>
    <w:p w:rsidR="00486061" w:rsidRPr="00837781" w:rsidRDefault="00486061">
      <w:pPr>
        <w:rPr>
          <w:rFonts w:ascii="Arial" w:hAnsi="Arial" w:cs="Arial"/>
          <w:sz w:val="22"/>
          <w:szCs w:val="22"/>
        </w:rPr>
      </w:pPr>
    </w:p>
    <w:p w:rsidR="00486061" w:rsidRPr="00837781" w:rsidRDefault="00486061">
      <w:pPr>
        <w:rPr>
          <w:rFonts w:ascii="Arial" w:hAnsi="Arial" w:cs="Arial"/>
          <w:sz w:val="22"/>
          <w:szCs w:val="22"/>
        </w:rPr>
      </w:pPr>
      <w:r w:rsidRPr="00837781">
        <w:rPr>
          <w:rFonts w:ascii="Arial" w:hAnsi="Arial" w:cs="Arial"/>
          <w:sz w:val="22"/>
          <w:szCs w:val="22"/>
        </w:rPr>
        <w:t>The levels a</w:t>
      </w:r>
      <w:r w:rsidR="00680467" w:rsidRPr="00837781">
        <w:rPr>
          <w:rFonts w:ascii="Arial" w:hAnsi="Arial" w:cs="Arial"/>
          <w:sz w:val="22"/>
          <w:szCs w:val="22"/>
        </w:rPr>
        <w:t>re progressive so for example if</w:t>
      </w:r>
      <w:r w:rsidRPr="00837781">
        <w:rPr>
          <w:rFonts w:ascii="Arial" w:hAnsi="Arial" w:cs="Arial"/>
          <w:sz w:val="22"/>
          <w:szCs w:val="22"/>
        </w:rPr>
        <w:t xml:space="preserve"> level 2 is applicable all the areas </w:t>
      </w:r>
      <w:r w:rsidR="003E2FE4" w:rsidRPr="00837781">
        <w:rPr>
          <w:rFonts w:ascii="Arial" w:hAnsi="Arial" w:cs="Arial"/>
          <w:sz w:val="22"/>
          <w:szCs w:val="22"/>
        </w:rPr>
        <w:t>in</w:t>
      </w:r>
      <w:r w:rsidRPr="00837781">
        <w:rPr>
          <w:rFonts w:ascii="Arial" w:hAnsi="Arial" w:cs="Arial"/>
          <w:sz w:val="22"/>
          <w:szCs w:val="22"/>
        </w:rPr>
        <w:t xml:space="preserve"> Level 1 &amp; 2 </w:t>
      </w:r>
      <w:r w:rsidR="003E2FE4" w:rsidRPr="00837781">
        <w:rPr>
          <w:rFonts w:ascii="Arial" w:hAnsi="Arial" w:cs="Arial"/>
          <w:sz w:val="22"/>
          <w:szCs w:val="22"/>
        </w:rPr>
        <w:t xml:space="preserve">in that competency area would </w:t>
      </w:r>
      <w:r w:rsidRPr="00837781">
        <w:rPr>
          <w:rFonts w:ascii="Arial" w:hAnsi="Arial" w:cs="Arial"/>
          <w:sz w:val="22"/>
          <w:szCs w:val="22"/>
        </w:rPr>
        <w:t>apply to the role.</w:t>
      </w:r>
    </w:p>
    <w:p w:rsidR="00081B33" w:rsidRDefault="00081B33">
      <w:pPr>
        <w:rPr>
          <w:rFonts w:ascii="Arial" w:hAnsi="Arial" w:cs="Arial"/>
          <w:sz w:val="22"/>
          <w:szCs w:val="22"/>
        </w:rPr>
      </w:pPr>
    </w:p>
    <w:p w:rsidR="00837781" w:rsidRPr="00837781" w:rsidRDefault="00837781">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4377"/>
        <w:gridCol w:w="4378"/>
      </w:tblGrid>
      <w:tr w:rsidR="00DD348C" w:rsidRPr="00837781" w:rsidTr="006F58C6">
        <w:tc>
          <w:tcPr>
            <w:tcW w:w="8755" w:type="dxa"/>
            <w:gridSpan w:val="2"/>
            <w:shd w:val="clear" w:color="auto" w:fill="4F81BD" w:themeFill="accent1"/>
          </w:tcPr>
          <w:p w:rsidR="00DD348C" w:rsidRPr="00837781" w:rsidRDefault="00DD348C" w:rsidP="00DD348C">
            <w:pPr>
              <w:rPr>
                <w:rFonts w:ascii="Arial" w:hAnsi="Arial" w:cs="Arial"/>
                <w:b/>
              </w:rPr>
            </w:pPr>
            <w:r w:rsidRPr="00837781">
              <w:rPr>
                <w:rFonts w:ascii="Arial" w:hAnsi="Arial" w:cs="Arial"/>
                <w:b/>
                <w:color w:val="FFFFFF" w:themeColor="background1"/>
              </w:rPr>
              <w:t>Values :</w:t>
            </w:r>
          </w:p>
        </w:tc>
      </w:tr>
      <w:tr w:rsidR="00DD348C" w:rsidRPr="00837781" w:rsidTr="006F58C6">
        <w:tc>
          <w:tcPr>
            <w:tcW w:w="8755" w:type="dxa"/>
            <w:gridSpan w:val="2"/>
          </w:tcPr>
          <w:p w:rsidR="00DD348C" w:rsidRPr="00837781" w:rsidRDefault="00DD348C" w:rsidP="000655AE">
            <w:pPr>
              <w:rPr>
                <w:rFonts w:ascii="Arial" w:hAnsi="Arial" w:cs="Arial"/>
              </w:rPr>
            </w:pPr>
            <w:r w:rsidRPr="00837781">
              <w:rPr>
                <w:rFonts w:ascii="Arial" w:hAnsi="Arial" w:cs="Arial"/>
              </w:rPr>
              <w:t xml:space="preserve">All roles are expected to know understand and act within the ethics and values of the Police Service. These will be assessed </w:t>
            </w:r>
            <w:r w:rsidR="000655AE" w:rsidRPr="00837781">
              <w:rPr>
                <w:rFonts w:ascii="Arial" w:hAnsi="Arial" w:cs="Arial"/>
              </w:rPr>
              <w:t xml:space="preserve">within </w:t>
            </w:r>
            <w:r w:rsidRPr="00837781">
              <w:rPr>
                <w:rFonts w:ascii="Arial" w:hAnsi="Arial" w:cs="Arial"/>
              </w:rPr>
              <w:t>the application</w:t>
            </w:r>
            <w:r w:rsidR="000655AE" w:rsidRPr="00837781">
              <w:rPr>
                <w:rFonts w:ascii="Arial" w:hAnsi="Arial" w:cs="Arial"/>
              </w:rPr>
              <w:t>/</w:t>
            </w:r>
            <w:r w:rsidRPr="00837781">
              <w:rPr>
                <w:rFonts w:ascii="Arial" w:hAnsi="Arial" w:cs="Arial"/>
              </w:rPr>
              <w:t>assessment or interview stage of the recruitment/selection process.</w:t>
            </w:r>
          </w:p>
        </w:tc>
      </w:tr>
      <w:tr w:rsidR="00DD348C" w:rsidRPr="00837781" w:rsidTr="006F58C6">
        <w:tc>
          <w:tcPr>
            <w:tcW w:w="4377" w:type="dxa"/>
          </w:tcPr>
          <w:p w:rsidR="00837781" w:rsidRDefault="00837781" w:rsidP="005465A3">
            <w:pPr>
              <w:jc w:val="center"/>
              <w:rPr>
                <w:rFonts w:ascii="Arial" w:hAnsi="Arial" w:cs="Arial"/>
                <w:b/>
              </w:rPr>
            </w:pPr>
          </w:p>
          <w:p w:rsidR="00DD348C" w:rsidRPr="00837781" w:rsidRDefault="005465A3" w:rsidP="005465A3">
            <w:pPr>
              <w:jc w:val="center"/>
              <w:rPr>
                <w:rFonts w:ascii="Arial" w:hAnsi="Arial" w:cs="Arial"/>
                <w:b/>
              </w:rPr>
            </w:pPr>
            <w:r w:rsidRPr="00837781">
              <w:rPr>
                <w:rFonts w:ascii="Arial" w:hAnsi="Arial" w:cs="Arial"/>
                <w:b/>
              </w:rPr>
              <w:t>Integrity</w:t>
            </w:r>
          </w:p>
          <w:p w:rsidR="00D5101E" w:rsidRPr="00837781" w:rsidRDefault="00D5101E" w:rsidP="005465A3">
            <w:pPr>
              <w:jc w:val="center"/>
              <w:rPr>
                <w:rFonts w:ascii="Arial" w:hAnsi="Arial" w:cs="Arial"/>
                <w:b/>
                <w:color w:val="1F497D" w:themeColor="text2"/>
              </w:rPr>
            </w:pPr>
          </w:p>
        </w:tc>
        <w:tc>
          <w:tcPr>
            <w:tcW w:w="4378" w:type="dxa"/>
          </w:tcPr>
          <w:p w:rsidR="00837781" w:rsidRDefault="00837781" w:rsidP="005465A3">
            <w:pPr>
              <w:jc w:val="center"/>
              <w:rPr>
                <w:rFonts w:ascii="Arial" w:hAnsi="Arial" w:cs="Arial"/>
                <w:b/>
              </w:rPr>
            </w:pPr>
          </w:p>
          <w:p w:rsidR="00DD348C" w:rsidRPr="00837781" w:rsidRDefault="00DD348C" w:rsidP="005465A3">
            <w:pPr>
              <w:jc w:val="center"/>
              <w:rPr>
                <w:rFonts w:ascii="Arial" w:hAnsi="Arial" w:cs="Arial"/>
                <w:b/>
                <w:color w:val="1F497D" w:themeColor="text2"/>
              </w:rPr>
            </w:pPr>
            <w:r w:rsidRPr="00837781">
              <w:rPr>
                <w:rFonts w:ascii="Arial" w:hAnsi="Arial" w:cs="Arial"/>
                <w:b/>
              </w:rPr>
              <w:t>Impartiality</w:t>
            </w:r>
          </w:p>
        </w:tc>
      </w:tr>
      <w:tr w:rsidR="00DD348C" w:rsidRPr="00837781" w:rsidTr="006F58C6">
        <w:tc>
          <w:tcPr>
            <w:tcW w:w="4377" w:type="dxa"/>
          </w:tcPr>
          <w:p w:rsidR="00837781" w:rsidRDefault="00837781" w:rsidP="005465A3">
            <w:pPr>
              <w:jc w:val="center"/>
              <w:rPr>
                <w:rFonts w:ascii="Arial" w:hAnsi="Arial" w:cs="Arial"/>
                <w:b/>
              </w:rPr>
            </w:pPr>
          </w:p>
          <w:p w:rsidR="00DD348C" w:rsidRPr="00837781" w:rsidRDefault="005465A3" w:rsidP="005465A3">
            <w:pPr>
              <w:jc w:val="center"/>
              <w:rPr>
                <w:rFonts w:ascii="Arial" w:hAnsi="Arial" w:cs="Arial"/>
                <w:b/>
                <w:color w:val="1F497D" w:themeColor="text2"/>
              </w:rPr>
            </w:pPr>
            <w:r w:rsidRPr="00837781">
              <w:rPr>
                <w:rFonts w:ascii="Arial" w:hAnsi="Arial" w:cs="Arial"/>
                <w:b/>
              </w:rPr>
              <w:t>Public Service</w:t>
            </w:r>
          </w:p>
        </w:tc>
        <w:tc>
          <w:tcPr>
            <w:tcW w:w="4378" w:type="dxa"/>
          </w:tcPr>
          <w:p w:rsidR="00837781" w:rsidRDefault="00837781" w:rsidP="005465A3">
            <w:pPr>
              <w:jc w:val="center"/>
              <w:rPr>
                <w:rFonts w:ascii="Arial" w:hAnsi="Arial" w:cs="Arial"/>
                <w:b/>
              </w:rPr>
            </w:pPr>
          </w:p>
          <w:p w:rsidR="00DD348C" w:rsidRPr="00837781" w:rsidRDefault="005465A3" w:rsidP="005465A3">
            <w:pPr>
              <w:jc w:val="center"/>
              <w:rPr>
                <w:rFonts w:ascii="Arial" w:hAnsi="Arial" w:cs="Arial"/>
                <w:b/>
                <w:color w:val="1F497D" w:themeColor="text2"/>
              </w:rPr>
            </w:pPr>
            <w:r w:rsidRPr="00837781">
              <w:rPr>
                <w:rFonts w:ascii="Arial" w:hAnsi="Arial" w:cs="Arial"/>
                <w:b/>
              </w:rPr>
              <w:t>Transparency</w:t>
            </w:r>
          </w:p>
          <w:p w:rsidR="000655AE" w:rsidRPr="00837781" w:rsidRDefault="000655AE" w:rsidP="005465A3">
            <w:pPr>
              <w:jc w:val="center"/>
              <w:rPr>
                <w:rFonts w:ascii="Arial" w:hAnsi="Arial" w:cs="Arial"/>
                <w:b/>
                <w:color w:val="1F497D" w:themeColor="text2"/>
              </w:rPr>
            </w:pPr>
          </w:p>
        </w:tc>
      </w:tr>
    </w:tbl>
    <w:p w:rsidR="00D5101E" w:rsidRDefault="00D5101E">
      <w:pPr>
        <w:rPr>
          <w:rFonts w:ascii="Arial" w:hAnsi="Arial" w:cs="Arial"/>
          <w:sz w:val="22"/>
          <w:szCs w:val="22"/>
        </w:rPr>
      </w:pPr>
    </w:p>
    <w:p w:rsidR="00837781" w:rsidRPr="00837781" w:rsidRDefault="00837781">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3369"/>
        <w:gridCol w:w="2976"/>
        <w:gridCol w:w="2410"/>
      </w:tblGrid>
      <w:tr w:rsidR="00761A2B" w:rsidRPr="00837781" w:rsidTr="009E5653">
        <w:trPr>
          <w:hidden/>
        </w:trPr>
        <w:tc>
          <w:tcPr>
            <w:tcW w:w="8755" w:type="dxa"/>
            <w:gridSpan w:val="3"/>
            <w:shd w:val="clear" w:color="auto" w:fill="4F81BD" w:themeFill="accent1"/>
          </w:tcPr>
          <w:p w:rsidR="00761A2B" w:rsidRPr="00837781" w:rsidRDefault="00761A2B" w:rsidP="009E5653">
            <w:pPr>
              <w:rPr>
                <w:rFonts w:ascii="Arial" w:hAnsi="Arial" w:cs="Arial"/>
                <w:b/>
                <w:vanish/>
                <w:color w:val="FFFFFF" w:themeColor="background1"/>
                <w:specVanish/>
              </w:rPr>
            </w:pPr>
          </w:p>
          <w:p w:rsidR="00761A2B" w:rsidRPr="00837781" w:rsidRDefault="00761A2B" w:rsidP="009E5653">
            <w:pPr>
              <w:rPr>
                <w:rFonts w:ascii="Arial" w:hAnsi="Arial" w:cs="Arial"/>
                <w:b/>
              </w:rPr>
            </w:pPr>
            <w:r w:rsidRPr="00837781">
              <w:rPr>
                <w:rFonts w:ascii="Arial" w:hAnsi="Arial" w:cs="Arial"/>
                <w:b/>
                <w:color w:val="FFFFFF" w:themeColor="background1"/>
              </w:rPr>
              <w:t xml:space="preserve">Qualification </w:t>
            </w:r>
          </w:p>
        </w:tc>
      </w:tr>
      <w:tr w:rsidR="00761A2B" w:rsidRPr="00837781" w:rsidTr="00837781">
        <w:tc>
          <w:tcPr>
            <w:tcW w:w="3369" w:type="dxa"/>
          </w:tcPr>
          <w:p w:rsidR="00761A2B" w:rsidRPr="00837781" w:rsidRDefault="00761A2B" w:rsidP="009E5653">
            <w:pPr>
              <w:rPr>
                <w:rFonts w:ascii="Arial" w:hAnsi="Arial" w:cs="Arial"/>
                <w:b/>
                <w:color w:val="1F497D" w:themeColor="text2"/>
              </w:rPr>
            </w:pPr>
            <w:r w:rsidRPr="00837781">
              <w:rPr>
                <w:rFonts w:ascii="Arial" w:hAnsi="Arial" w:cs="Arial"/>
                <w:b/>
                <w:color w:val="1F497D" w:themeColor="text2"/>
              </w:rPr>
              <w:t>Essential</w:t>
            </w:r>
          </w:p>
        </w:tc>
        <w:tc>
          <w:tcPr>
            <w:tcW w:w="2976" w:type="dxa"/>
          </w:tcPr>
          <w:p w:rsidR="00761A2B" w:rsidRPr="00837781" w:rsidRDefault="00761A2B" w:rsidP="009E5653">
            <w:pPr>
              <w:rPr>
                <w:rFonts w:ascii="Arial" w:hAnsi="Arial" w:cs="Arial"/>
                <w:b/>
                <w:color w:val="1F497D" w:themeColor="text2"/>
              </w:rPr>
            </w:pPr>
            <w:r w:rsidRPr="00837781">
              <w:rPr>
                <w:rFonts w:ascii="Arial" w:hAnsi="Arial" w:cs="Arial"/>
                <w:b/>
                <w:color w:val="1F497D" w:themeColor="text2"/>
              </w:rPr>
              <w:t>Desirable</w:t>
            </w:r>
          </w:p>
        </w:tc>
        <w:tc>
          <w:tcPr>
            <w:tcW w:w="2410" w:type="dxa"/>
          </w:tcPr>
          <w:p w:rsidR="00761A2B" w:rsidRPr="00837781" w:rsidRDefault="00761A2B" w:rsidP="009E5653">
            <w:pPr>
              <w:rPr>
                <w:rFonts w:ascii="Arial" w:hAnsi="Arial" w:cs="Arial"/>
                <w:b/>
                <w:color w:val="1F497D" w:themeColor="text2"/>
              </w:rPr>
            </w:pPr>
            <w:r w:rsidRPr="00837781">
              <w:rPr>
                <w:rFonts w:ascii="Arial" w:hAnsi="Arial" w:cs="Arial"/>
                <w:b/>
                <w:color w:val="1F497D" w:themeColor="text2"/>
              </w:rPr>
              <w:t>To be identified by</w:t>
            </w:r>
          </w:p>
        </w:tc>
      </w:tr>
      <w:tr w:rsidR="00761A2B" w:rsidRPr="00837781" w:rsidTr="00837781">
        <w:tc>
          <w:tcPr>
            <w:tcW w:w="3369" w:type="dxa"/>
          </w:tcPr>
          <w:p w:rsidR="00761A2B" w:rsidRPr="00837781" w:rsidRDefault="00761A2B" w:rsidP="00CB1BEC">
            <w:pPr>
              <w:rPr>
                <w:rFonts w:ascii="Arial" w:hAnsi="Arial" w:cs="Arial"/>
              </w:rPr>
            </w:pPr>
          </w:p>
        </w:tc>
        <w:tc>
          <w:tcPr>
            <w:tcW w:w="2976" w:type="dxa"/>
          </w:tcPr>
          <w:p w:rsidR="00761A2B" w:rsidRPr="00837781" w:rsidRDefault="0066247C" w:rsidP="0066247C">
            <w:pPr>
              <w:rPr>
                <w:rFonts w:ascii="Arial" w:hAnsi="Arial" w:cs="Arial"/>
              </w:rPr>
            </w:pPr>
            <w:r w:rsidRPr="00837781">
              <w:rPr>
                <w:rFonts w:ascii="Arial" w:hAnsi="Arial" w:cs="Arial"/>
              </w:rPr>
              <w:t xml:space="preserve">Level 3 CIPD certificate or equivalent </w:t>
            </w:r>
          </w:p>
        </w:tc>
        <w:tc>
          <w:tcPr>
            <w:tcW w:w="2410" w:type="dxa"/>
          </w:tcPr>
          <w:p w:rsidR="00761A2B" w:rsidRPr="00837781" w:rsidRDefault="00761A2B" w:rsidP="009E5653">
            <w:pPr>
              <w:rPr>
                <w:rFonts w:ascii="Arial" w:hAnsi="Arial" w:cs="Arial"/>
              </w:rPr>
            </w:pPr>
            <w:r w:rsidRPr="00837781">
              <w:rPr>
                <w:rFonts w:ascii="Arial" w:hAnsi="Arial" w:cs="Arial"/>
              </w:rPr>
              <w:t>Application Form</w:t>
            </w:r>
          </w:p>
        </w:tc>
      </w:tr>
      <w:tr w:rsidR="00416583" w:rsidRPr="00837781" w:rsidTr="009E5653">
        <w:trPr>
          <w:hidden/>
        </w:trPr>
        <w:tc>
          <w:tcPr>
            <w:tcW w:w="8755" w:type="dxa"/>
            <w:gridSpan w:val="3"/>
            <w:shd w:val="clear" w:color="auto" w:fill="4F81BD" w:themeFill="accent1"/>
          </w:tcPr>
          <w:p w:rsidR="00416583" w:rsidRPr="00837781" w:rsidRDefault="00416583" w:rsidP="009E5653">
            <w:pPr>
              <w:rPr>
                <w:rFonts w:ascii="Arial" w:hAnsi="Arial" w:cs="Arial"/>
                <w:b/>
                <w:vanish/>
                <w:color w:val="FFFFFF" w:themeColor="background1"/>
                <w:specVanish/>
              </w:rPr>
            </w:pPr>
          </w:p>
          <w:p w:rsidR="00416583" w:rsidRPr="00837781" w:rsidRDefault="00416583" w:rsidP="009E5653">
            <w:pPr>
              <w:rPr>
                <w:rFonts w:ascii="Arial" w:hAnsi="Arial" w:cs="Arial"/>
                <w:b/>
              </w:rPr>
            </w:pPr>
            <w:r w:rsidRPr="00837781">
              <w:rPr>
                <w:rFonts w:ascii="Arial" w:hAnsi="Arial" w:cs="Arial"/>
                <w:b/>
                <w:color w:val="FFFFFF" w:themeColor="background1"/>
              </w:rPr>
              <w:t>Knowledge / Experience</w:t>
            </w:r>
          </w:p>
        </w:tc>
      </w:tr>
      <w:tr w:rsidR="00416583" w:rsidRPr="00837781" w:rsidTr="00837781">
        <w:tc>
          <w:tcPr>
            <w:tcW w:w="3369" w:type="dxa"/>
          </w:tcPr>
          <w:p w:rsidR="00416583" w:rsidRPr="00837781" w:rsidRDefault="007823EB" w:rsidP="004F2D4A">
            <w:pPr>
              <w:rPr>
                <w:rFonts w:ascii="Arial" w:hAnsi="Arial" w:cs="Arial"/>
              </w:rPr>
            </w:pPr>
            <w:r w:rsidRPr="00837781">
              <w:rPr>
                <w:rFonts w:ascii="Arial" w:hAnsi="Arial" w:cs="Arial"/>
              </w:rPr>
              <w:t>Experience of producing accurate written information and demonstrate a high level of attention to detail</w:t>
            </w:r>
          </w:p>
        </w:tc>
        <w:tc>
          <w:tcPr>
            <w:tcW w:w="2976" w:type="dxa"/>
          </w:tcPr>
          <w:p w:rsidR="00416583" w:rsidRPr="00837781" w:rsidRDefault="004F2D4A" w:rsidP="00CB1BEC">
            <w:pPr>
              <w:rPr>
                <w:rFonts w:ascii="Arial" w:hAnsi="Arial" w:cs="Arial"/>
              </w:rPr>
            </w:pPr>
            <w:r w:rsidRPr="00837781">
              <w:rPr>
                <w:rFonts w:ascii="Arial" w:hAnsi="Arial" w:cs="Arial"/>
              </w:rPr>
              <w:t>Experience of working within a Human Resources background, applying policies and procedures</w:t>
            </w:r>
          </w:p>
        </w:tc>
        <w:tc>
          <w:tcPr>
            <w:tcW w:w="2410" w:type="dxa"/>
          </w:tcPr>
          <w:p w:rsidR="00416583" w:rsidRPr="00837781" w:rsidRDefault="00416583" w:rsidP="00CB1BEC">
            <w:pPr>
              <w:rPr>
                <w:rFonts w:ascii="Arial" w:hAnsi="Arial" w:cs="Arial"/>
              </w:rPr>
            </w:pPr>
            <w:r w:rsidRPr="00837781">
              <w:rPr>
                <w:rFonts w:ascii="Arial" w:hAnsi="Arial" w:cs="Arial"/>
              </w:rPr>
              <w:t>Application Form/Interview</w:t>
            </w:r>
          </w:p>
        </w:tc>
      </w:tr>
      <w:tr w:rsidR="00416583" w:rsidRPr="00837781" w:rsidTr="00837781">
        <w:tc>
          <w:tcPr>
            <w:tcW w:w="3369" w:type="dxa"/>
          </w:tcPr>
          <w:p w:rsidR="00416583" w:rsidRPr="00837781" w:rsidRDefault="007823EB" w:rsidP="00D80520">
            <w:pPr>
              <w:rPr>
                <w:rFonts w:ascii="Arial" w:hAnsi="Arial" w:cs="Arial"/>
              </w:rPr>
            </w:pPr>
            <w:r w:rsidRPr="00837781">
              <w:rPr>
                <w:rFonts w:ascii="Arial" w:hAnsi="Arial" w:cs="Arial"/>
              </w:rPr>
              <w:t xml:space="preserve">Experience of updating and </w:t>
            </w:r>
            <w:r w:rsidR="00D80520" w:rsidRPr="00837781">
              <w:rPr>
                <w:rFonts w:ascii="Arial" w:hAnsi="Arial" w:cs="Arial"/>
              </w:rPr>
              <w:t xml:space="preserve">obtaining data from </w:t>
            </w:r>
            <w:r w:rsidRPr="00837781">
              <w:rPr>
                <w:rFonts w:ascii="Arial" w:hAnsi="Arial" w:cs="Arial"/>
              </w:rPr>
              <w:t>IT systems</w:t>
            </w:r>
          </w:p>
        </w:tc>
        <w:tc>
          <w:tcPr>
            <w:tcW w:w="2976" w:type="dxa"/>
          </w:tcPr>
          <w:p w:rsidR="00416583" w:rsidRPr="00837781" w:rsidRDefault="007823EB" w:rsidP="00416583">
            <w:pPr>
              <w:rPr>
                <w:rFonts w:ascii="Arial" w:hAnsi="Arial" w:cs="Arial"/>
              </w:rPr>
            </w:pPr>
            <w:r w:rsidRPr="00837781">
              <w:rPr>
                <w:rFonts w:ascii="Arial" w:hAnsi="Arial" w:cs="Arial"/>
              </w:rPr>
              <w:t>Experience of administering recruitment, resourcing and/or organisational change initiatives</w:t>
            </w:r>
          </w:p>
        </w:tc>
        <w:tc>
          <w:tcPr>
            <w:tcW w:w="2410" w:type="dxa"/>
          </w:tcPr>
          <w:p w:rsidR="00416583" w:rsidRPr="00837781" w:rsidRDefault="00416583" w:rsidP="00416583">
            <w:pPr>
              <w:rPr>
                <w:rFonts w:ascii="Arial" w:hAnsi="Arial" w:cs="Arial"/>
              </w:rPr>
            </w:pPr>
            <w:r w:rsidRPr="00837781">
              <w:rPr>
                <w:rFonts w:ascii="Arial" w:hAnsi="Arial" w:cs="Arial"/>
              </w:rPr>
              <w:t>Application Form/Interview</w:t>
            </w:r>
          </w:p>
        </w:tc>
      </w:tr>
      <w:tr w:rsidR="00416583" w:rsidRPr="00837781" w:rsidTr="00837781">
        <w:tc>
          <w:tcPr>
            <w:tcW w:w="3369" w:type="dxa"/>
          </w:tcPr>
          <w:p w:rsidR="00416583" w:rsidRPr="00837781" w:rsidRDefault="00892301" w:rsidP="00416583">
            <w:pPr>
              <w:rPr>
                <w:rFonts w:ascii="Arial" w:hAnsi="Arial" w:cs="Arial"/>
              </w:rPr>
            </w:pPr>
            <w:r w:rsidRPr="00837781">
              <w:rPr>
                <w:rFonts w:ascii="Arial" w:hAnsi="Arial" w:cs="Arial"/>
              </w:rPr>
              <w:t>Experience of communicating clearly with internal and external contacts in a courteous and diplomatic manner</w:t>
            </w:r>
          </w:p>
        </w:tc>
        <w:tc>
          <w:tcPr>
            <w:tcW w:w="2976" w:type="dxa"/>
          </w:tcPr>
          <w:p w:rsidR="00416583" w:rsidRPr="00837781" w:rsidRDefault="00416583" w:rsidP="00416583">
            <w:pPr>
              <w:rPr>
                <w:rFonts w:ascii="Arial" w:hAnsi="Arial" w:cs="Arial"/>
              </w:rPr>
            </w:pPr>
          </w:p>
        </w:tc>
        <w:tc>
          <w:tcPr>
            <w:tcW w:w="2410" w:type="dxa"/>
          </w:tcPr>
          <w:p w:rsidR="00416583" w:rsidRPr="00837781" w:rsidRDefault="00416583" w:rsidP="00416583">
            <w:pPr>
              <w:rPr>
                <w:rFonts w:ascii="Arial" w:hAnsi="Arial" w:cs="Arial"/>
              </w:rPr>
            </w:pPr>
            <w:r w:rsidRPr="00837781">
              <w:rPr>
                <w:rFonts w:ascii="Arial" w:hAnsi="Arial" w:cs="Arial"/>
              </w:rPr>
              <w:t>Application Form/Interview</w:t>
            </w:r>
          </w:p>
        </w:tc>
      </w:tr>
      <w:tr w:rsidR="00892301" w:rsidRPr="00837781" w:rsidTr="00837781">
        <w:tc>
          <w:tcPr>
            <w:tcW w:w="3369" w:type="dxa"/>
          </w:tcPr>
          <w:p w:rsidR="00892301" w:rsidRPr="00837781" w:rsidRDefault="00892301" w:rsidP="003458D8">
            <w:pPr>
              <w:pStyle w:val="Default"/>
              <w:rPr>
                <w:color w:val="auto"/>
                <w:sz w:val="22"/>
                <w:szCs w:val="22"/>
              </w:rPr>
            </w:pPr>
            <w:r w:rsidRPr="00837781">
              <w:rPr>
                <w:color w:val="auto"/>
                <w:sz w:val="22"/>
                <w:szCs w:val="22"/>
              </w:rPr>
              <w:t xml:space="preserve">Experience of maintaining strict confidentiality, using tact and diplomacy where applicable </w:t>
            </w:r>
          </w:p>
        </w:tc>
        <w:tc>
          <w:tcPr>
            <w:tcW w:w="2976" w:type="dxa"/>
          </w:tcPr>
          <w:p w:rsidR="00892301" w:rsidRPr="00837781" w:rsidRDefault="00892301" w:rsidP="003458D8">
            <w:pPr>
              <w:rPr>
                <w:rFonts w:ascii="Arial" w:hAnsi="Arial" w:cs="Arial"/>
              </w:rPr>
            </w:pPr>
          </w:p>
        </w:tc>
        <w:tc>
          <w:tcPr>
            <w:tcW w:w="2410" w:type="dxa"/>
          </w:tcPr>
          <w:p w:rsidR="00892301" w:rsidRPr="00837781" w:rsidRDefault="00892301" w:rsidP="003458D8">
            <w:pPr>
              <w:rPr>
                <w:rFonts w:ascii="Arial" w:hAnsi="Arial" w:cs="Arial"/>
              </w:rPr>
            </w:pPr>
            <w:r w:rsidRPr="00837781">
              <w:rPr>
                <w:rFonts w:ascii="Arial" w:hAnsi="Arial" w:cs="Arial"/>
              </w:rPr>
              <w:t>Application Form/Interview</w:t>
            </w:r>
          </w:p>
        </w:tc>
      </w:tr>
      <w:tr w:rsidR="00892301" w:rsidRPr="00837781" w:rsidTr="00837781">
        <w:tc>
          <w:tcPr>
            <w:tcW w:w="3369" w:type="dxa"/>
          </w:tcPr>
          <w:p w:rsidR="00892301" w:rsidRPr="00837781" w:rsidRDefault="00892301" w:rsidP="003458D8">
            <w:pPr>
              <w:pStyle w:val="Default"/>
              <w:rPr>
                <w:color w:val="auto"/>
                <w:sz w:val="22"/>
                <w:szCs w:val="22"/>
              </w:rPr>
            </w:pPr>
            <w:r w:rsidRPr="00837781">
              <w:rPr>
                <w:color w:val="auto"/>
                <w:sz w:val="22"/>
                <w:szCs w:val="22"/>
              </w:rPr>
              <w:t xml:space="preserve">Experience of working with minimal supervision, organising and prioritising own workload </w:t>
            </w:r>
          </w:p>
        </w:tc>
        <w:tc>
          <w:tcPr>
            <w:tcW w:w="2976" w:type="dxa"/>
          </w:tcPr>
          <w:p w:rsidR="00892301" w:rsidRPr="00837781" w:rsidRDefault="00892301" w:rsidP="003458D8">
            <w:pPr>
              <w:rPr>
                <w:rFonts w:ascii="Arial" w:hAnsi="Arial" w:cs="Arial"/>
              </w:rPr>
            </w:pPr>
          </w:p>
        </w:tc>
        <w:tc>
          <w:tcPr>
            <w:tcW w:w="2410" w:type="dxa"/>
          </w:tcPr>
          <w:p w:rsidR="00892301" w:rsidRPr="00837781" w:rsidRDefault="00892301" w:rsidP="003458D8">
            <w:pPr>
              <w:rPr>
                <w:rFonts w:ascii="Arial" w:hAnsi="Arial" w:cs="Arial"/>
              </w:rPr>
            </w:pPr>
            <w:r w:rsidRPr="00837781">
              <w:rPr>
                <w:rFonts w:ascii="Arial" w:hAnsi="Arial" w:cs="Arial"/>
              </w:rPr>
              <w:t>Application Form/Interview</w:t>
            </w:r>
          </w:p>
        </w:tc>
      </w:tr>
      <w:tr w:rsidR="002143D8" w:rsidRPr="00837781" w:rsidTr="00837781">
        <w:tc>
          <w:tcPr>
            <w:tcW w:w="3369" w:type="dxa"/>
          </w:tcPr>
          <w:p w:rsidR="002143D8" w:rsidRPr="00837781" w:rsidRDefault="002143D8" w:rsidP="002143D8">
            <w:pPr>
              <w:rPr>
                <w:rFonts w:ascii="Arial" w:hAnsi="Arial" w:cs="Arial"/>
              </w:rPr>
            </w:pPr>
            <w:r w:rsidRPr="00837781">
              <w:rPr>
                <w:rFonts w:ascii="Arial" w:hAnsi="Arial" w:cs="Arial"/>
              </w:rPr>
              <w:t xml:space="preserve">Ability to solve problems logically and systematically </w:t>
            </w:r>
          </w:p>
        </w:tc>
        <w:tc>
          <w:tcPr>
            <w:tcW w:w="2976" w:type="dxa"/>
          </w:tcPr>
          <w:p w:rsidR="002143D8" w:rsidRPr="00837781" w:rsidRDefault="002143D8" w:rsidP="002143D8">
            <w:pPr>
              <w:rPr>
                <w:rFonts w:ascii="Arial" w:hAnsi="Arial" w:cs="Arial"/>
              </w:rPr>
            </w:pPr>
          </w:p>
        </w:tc>
        <w:tc>
          <w:tcPr>
            <w:tcW w:w="2410" w:type="dxa"/>
          </w:tcPr>
          <w:p w:rsidR="002143D8" w:rsidRPr="00837781" w:rsidRDefault="002143D8" w:rsidP="002143D8">
            <w:pPr>
              <w:rPr>
                <w:rFonts w:ascii="Arial" w:hAnsi="Arial" w:cs="Arial"/>
              </w:rPr>
            </w:pPr>
            <w:r w:rsidRPr="00837781">
              <w:rPr>
                <w:rFonts w:ascii="Arial" w:hAnsi="Arial" w:cs="Arial"/>
              </w:rPr>
              <w:t>Interview</w:t>
            </w:r>
          </w:p>
        </w:tc>
      </w:tr>
      <w:tr w:rsidR="00416583" w:rsidRPr="00837781" w:rsidTr="00837781">
        <w:tc>
          <w:tcPr>
            <w:tcW w:w="3369" w:type="dxa"/>
          </w:tcPr>
          <w:p w:rsidR="00416583" w:rsidRPr="00837781" w:rsidRDefault="00416583" w:rsidP="004F2D4A">
            <w:pPr>
              <w:rPr>
                <w:rFonts w:ascii="Arial" w:hAnsi="Arial" w:cs="Arial"/>
              </w:rPr>
            </w:pPr>
            <w:r w:rsidRPr="00837781">
              <w:rPr>
                <w:rFonts w:ascii="Arial" w:hAnsi="Arial" w:cs="Arial"/>
              </w:rPr>
              <w:t xml:space="preserve">Experience of working to conflicting </w:t>
            </w:r>
            <w:r w:rsidR="004F2D4A" w:rsidRPr="00837781">
              <w:rPr>
                <w:rFonts w:ascii="Arial" w:hAnsi="Arial" w:cs="Arial"/>
              </w:rPr>
              <w:t>deadlines</w:t>
            </w:r>
            <w:r w:rsidRPr="00837781">
              <w:rPr>
                <w:rFonts w:ascii="Arial" w:hAnsi="Arial" w:cs="Arial"/>
              </w:rPr>
              <w:t xml:space="preserve"> and tight timesca</w:t>
            </w:r>
            <w:r w:rsidR="004F2D4A" w:rsidRPr="00837781">
              <w:rPr>
                <w:rFonts w:ascii="Arial" w:hAnsi="Arial" w:cs="Arial"/>
              </w:rPr>
              <w:t>les</w:t>
            </w:r>
            <w:r w:rsidRPr="00837781">
              <w:rPr>
                <w:rFonts w:ascii="Arial" w:hAnsi="Arial" w:cs="Arial"/>
              </w:rPr>
              <w:t xml:space="preserve"> within a busy environment</w:t>
            </w:r>
          </w:p>
        </w:tc>
        <w:tc>
          <w:tcPr>
            <w:tcW w:w="2976" w:type="dxa"/>
          </w:tcPr>
          <w:p w:rsidR="00416583" w:rsidRPr="00837781" w:rsidRDefault="00416583" w:rsidP="009E5653">
            <w:pPr>
              <w:rPr>
                <w:rFonts w:ascii="Arial" w:hAnsi="Arial" w:cs="Arial"/>
              </w:rPr>
            </w:pPr>
          </w:p>
        </w:tc>
        <w:tc>
          <w:tcPr>
            <w:tcW w:w="2410" w:type="dxa"/>
          </w:tcPr>
          <w:p w:rsidR="00416583" w:rsidRPr="00837781" w:rsidRDefault="002143D8" w:rsidP="009E5653">
            <w:pPr>
              <w:rPr>
                <w:rFonts w:ascii="Arial" w:hAnsi="Arial" w:cs="Arial"/>
              </w:rPr>
            </w:pPr>
            <w:r w:rsidRPr="00837781">
              <w:rPr>
                <w:rFonts w:ascii="Arial" w:hAnsi="Arial" w:cs="Arial"/>
              </w:rPr>
              <w:t>Interview</w:t>
            </w:r>
          </w:p>
        </w:tc>
      </w:tr>
      <w:tr w:rsidR="00416583" w:rsidRPr="00837781" w:rsidTr="00837781">
        <w:tc>
          <w:tcPr>
            <w:tcW w:w="3369" w:type="dxa"/>
          </w:tcPr>
          <w:p w:rsidR="00416583" w:rsidRPr="00837781" w:rsidRDefault="00416583" w:rsidP="00D80520">
            <w:pPr>
              <w:rPr>
                <w:rFonts w:ascii="Arial" w:hAnsi="Arial" w:cs="Arial"/>
              </w:rPr>
            </w:pPr>
            <w:r w:rsidRPr="00837781">
              <w:rPr>
                <w:rFonts w:ascii="Arial" w:hAnsi="Arial" w:cs="Arial"/>
              </w:rPr>
              <w:t>Experience of using Microsoft Software Applications, including Excel</w:t>
            </w:r>
          </w:p>
        </w:tc>
        <w:tc>
          <w:tcPr>
            <w:tcW w:w="2976" w:type="dxa"/>
          </w:tcPr>
          <w:p w:rsidR="00416583" w:rsidRPr="00837781" w:rsidRDefault="00416583" w:rsidP="009E5653">
            <w:pPr>
              <w:rPr>
                <w:rFonts w:ascii="Arial" w:hAnsi="Arial" w:cs="Arial"/>
              </w:rPr>
            </w:pPr>
          </w:p>
        </w:tc>
        <w:tc>
          <w:tcPr>
            <w:tcW w:w="2410" w:type="dxa"/>
          </w:tcPr>
          <w:p w:rsidR="00416583" w:rsidRPr="00837781" w:rsidRDefault="002143D8" w:rsidP="009E5653">
            <w:pPr>
              <w:rPr>
                <w:rFonts w:ascii="Arial" w:hAnsi="Arial" w:cs="Arial"/>
              </w:rPr>
            </w:pPr>
            <w:r w:rsidRPr="00837781">
              <w:rPr>
                <w:rFonts w:ascii="Arial" w:hAnsi="Arial" w:cs="Arial"/>
              </w:rPr>
              <w:t>Interview</w:t>
            </w:r>
          </w:p>
        </w:tc>
      </w:tr>
      <w:tr w:rsidR="00416583" w:rsidRPr="00837781" w:rsidTr="009E5653">
        <w:tc>
          <w:tcPr>
            <w:tcW w:w="8755" w:type="dxa"/>
            <w:gridSpan w:val="3"/>
            <w:shd w:val="clear" w:color="auto" w:fill="4F81BD" w:themeFill="accent1"/>
          </w:tcPr>
          <w:p w:rsidR="00416583" w:rsidRPr="00837781" w:rsidRDefault="00416583" w:rsidP="009E5653">
            <w:pPr>
              <w:rPr>
                <w:rFonts w:ascii="Arial" w:hAnsi="Arial" w:cs="Arial"/>
                <w:b/>
                <w:color w:val="1F497D" w:themeColor="text2"/>
              </w:rPr>
            </w:pPr>
            <w:r w:rsidRPr="00837781">
              <w:rPr>
                <w:rFonts w:ascii="Arial" w:hAnsi="Arial" w:cs="Arial"/>
                <w:b/>
                <w:color w:val="FFFFFF" w:themeColor="background1"/>
              </w:rPr>
              <w:t>Other</w:t>
            </w:r>
          </w:p>
        </w:tc>
      </w:tr>
      <w:tr w:rsidR="00416583" w:rsidRPr="00837781" w:rsidTr="00837781">
        <w:tc>
          <w:tcPr>
            <w:tcW w:w="3369" w:type="dxa"/>
          </w:tcPr>
          <w:p w:rsidR="00416583" w:rsidRPr="00837781" w:rsidRDefault="00416583" w:rsidP="009E5653">
            <w:pPr>
              <w:rPr>
                <w:rFonts w:ascii="Arial" w:hAnsi="Arial" w:cs="Arial"/>
                <w:color w:val="1F497D" w:themeColor="text2"/>
              </w:rPr>
            </w:pPr>
            <w:r w:rsidRPr="00837781">
              <w:rPr>
                <w:rFonts w:ascii="Arial" w:hAnsi="Arial" w:cs="Arial"/>
              </w:rPr>
              <w:t>An acceptable level of sickness absence in accordance with the Constabulary’s Attendance Policy.</w:t>
            </w:r>
          </w:p>
        </w:tc>
        <w:tc>
          <w:tcPr>
            <w:tcW w:w="2976" w:type="dxa"/>
          </w:tcPr>
          <w:p w:rsidR="00416583" w:rsidRPr="00837781" w:rsidRDefault="00416583" w:rsidP="009E5653">
            <w:pPr>
              <w:rPr>
                <w:rFonts w:ascii="Arial" w:hAnsi="Arial" w:cs="Arial"/>
                <w:color w:val="1F497D" w:themeColor="text2"/>
              </w:rPr>
            </w:pPr>
          </w:p>
        </w:tc>
        <w:tc>
          <w:tcPr>
            <w:tcW w:w="2410" w:type="dxa"/>
          </w:tcPr>
          <w:p w:rsidR="00416583" w:rsidRPr="00837781" w:rsidRDefault="00416583" w:rsidP="009E5653">
            <w:pPr>
              <w:rPr>
                <w:rFonts w:ascii="Arial" w:hAnsi="Arial" w:cs="Arial"/>
                <w:color w:val="1F497D" w:themeColor="text2"/>
              </w:rPr>
            </w:pPr>
            <w:r w:rsidRPr="00837781">
              <w:rPr>
                <w:rFonts w:ascii="Arial" w:hAnsi="Arial" w:cs="Arial"/>
              </w:rPr>
              <w:t>Attendance to be checked post interview by Recruitment for internal staff, via references for external applicants</w:t>
            </w:r>
          </w:p>
        </w:tc>
      </w:tr>
      <w:tr w:rsidR="00416583" w:rsidRPr="00837781" w:rsidTr="00837781">
        <w:trPr>
          <w:trHeight w:val="400"/>
        </w:trPr>
        <w:tc>
          <w:tcPr>
            <w:tcW w:w="3369" w:type="dxa"/>
          </w:tcPr>
          <w:p w:rsidR="00416583" w:rsidRPr="00837781" w:rsidRDefault="00416583" w:rsidP="00CB1BEC">
            <w:pPr>
              <w:rPr>
                <w:rFonts w:ascii="Arial" w:hAnsi="Arial" w:cs="Arial"/>
              </w:rPr>
            </w:pPr>
            <w:r w:rsidRPr="00837781">
              <w:rPr>
                <w:rFonts w:ascii="Arial" w:hAnsi="Arial" w:cs="Arial"/>
              </w:rPr>
              <w:t xml:space="preserve">Demonstrates a flexible approach to working practices and hours.  </w:t>
            </w:r>
          </w:p>
        </w:tc>
        <w:tc>
          <w:tcPr>
            <w:tcW w:w="2976" w:type="dxa"/>
          </w:tcPr>
          <w:p w:rsidR="00416583" w:rsidRPr="00837781" w:rsidRDefault="00416583" w:rsidP="00CB1BEC">
            <w:pPr>
              <w:rPr>
                <w:rFonts w:ascii="Arial" w:hAnsi="Arial" w:cs="Arial"/>
              </w:rPr>
            </w:pPr>
          </w:p>
        </w:tc>
        <w:tc>
          <w:tcPr>
            <w:tcW w:w="2410" w:type="dxa"/>
          </w:tcPr>
          <w:p w:rsidR="00416583" w:rsidRPr="00837781" w:rsidRDefault="00416583" w:rsidP="00CB1BEC">
            <w:pPr>
              <w:rPr>
                <w:rFonts w:ascii="Arial" w:hAnsi="Arial" w:cs="Arial"/>
              </w:rPr>
            </w:pPr>
            <w:r w:rsidRPr="00837781">
              <w:rPr>
                <w:rFonts w:ascii="Arial" w:hAnsi="Arial" w:cs="Arial"/>
              </w:rPr>
              <w:t>Interview</w:t>
            </w:r>
          </w:p>
        </w:tc>
      </w:tr>
      <w:tr w:rsidR="00416583" w:rsidRPr="00837781" w:rsidTr="00837781">
        <w:trPr>
          <w:trHeight w:val="400"/>
        </w:trPr>
        <w:tc>
          <w:tcPr>
            <w:tcW w:w="3369" w:type="dxa"/>
          </w:tcPr>
          <w:p w:rsidR="00416583" w:rsidRPr="00837781" w:rsidRDefault="00416583" w:rsidP="009E5653">
            <w:pPr>
              <w:rPr>
                <w:rFonts w:ascii="Arial" w:hAnsi="Arial" w:cs="Arial"/>
              </w:rPr>
            </w:pPr>
            <w:r w:rsidRPr="00837781">
              <w:rPr>
                <w:rFonts w:ascii="Arial" w:hAnsi="Arial" w:cs="Arial"/>
              </w:rPr>
              <w:t>Ability to travel on Constabulary business</w:t>
            </w:r>
          </w:p>
        </w:tc>
        <w:tc>
          <w:tcPr>
            <w:tcW w:w="2976" w:type="dxa"/>
          </w:tcPr>
          <w:p w:rsidR="00416583" w:rsidRPr="00837781" w:rsidRDefault="00416583" w:rsidP="009E5653">
            <w:pPr>
              <w:rPr>
                <w:rFonts w:ascii="Arial" w:hAnsi="Arial" w:cs="Arial"/>
              </w:rPr>
            </w:pPr>
          </w:p>
        </w:tc>
        <w:tc>
          <w:tcPr>
            <w:tcW w:w="2410" w:type="dxa"/>
          </w:tcPr>
          <w:p w:rsidR="00416583" w:rsidRPr="00837781" w:rsidRDefault="00416583" w:rsidP="009E5653">
            <w:pPr>
              <w:rPr>
                <w:rFonts w:ascii="Arial" w:hAnsi="Arial" w:cs="Arial"/>
              </w:rPr>
            </w:pPr>
            <w:r w:rsidRPr="00837781">
              <w:rPr>
                <w:rFonts w:ascii="Arial" w:hAnsi="Arial" w:cs="Arial"/>
              </w:rPr>
              <w:t>Interview</w:t>
            </w:r>
          </w:p>
        </w:tc>
      </w:tr>
    </w:tbl>
    <w:p w:rsidR="00837781" w:rsidRDefault="00837781" w:rsidP="0087153D">
      <w:pPr>
        <w:overflowPunct/>
        <w:autoSpaceDE/>
        <w:autoSpaceDN/>
        <w:adjustRightInd/>
        <w:jc w:val="both"/>
        <w:textAlignment w:val="auto"/>
        <w:rPr>
          <w:rFonts w:ascii="Arial" w:eastAsiaTheme="minorHAnsi" w:hAnsi="Arial" w:cs="Arial"/>
          <w:sz w:val="22"/>
          <w:szCs w:val="22"/>
          <w:lang w:eastAsia="en-US"/>
        </w:rPr>
      </w:pPr>
    </w:p>
    <w:p w:rsidR="0087153D" w:rsidRPr="00837781" w:rsidRDefault="00837781" w:rsidP="0087153D">
      <w:pPr>
        <w:overflowPunct/>
        <w:autoSpaceDE/>
        <w:autoSpaceDN/>
        <w:adjustRightInd/>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P</w:t>
      </w:r>
      <w:r w:rsidR="0087153D" w:rsidRPr="00837781">
        <w:rPr>
          <w:rFonts w:ascii="Arial" w:eastAsiaTheme="minorHAnsi" w:hAnsi="Arial" w:cs="Arial"/>
          <w:sz w:val="22"/>
          <w:szCs w:val="22"/>
          <w:lang w:eastAsia="en-US"/>
        </w:rPr>
        <w:t>lease note that the use of the terms “Assessment &amp; Interview” is based upon candidates being successfully short-listed. In addition, the most suitable candidate can be selected based upon any combination of assessments that is deemed appropriate.</w:t>
      </w:r>
      <w:r w:rsidR="0087153D" w:rsidRPr="00837781">
        <w:rPr>
          <w:rFonts w:ascii="Arial" w:eastAsiaTheme="minorHAnsi" w:hAnsi="Arial" w:cs="Arial"/>
          <w:sz w:val="22"/>
          <w:szCs w:val="22"/>
          <w:lang w:eastAsia="en-US"/>
        </w:rPr>
        <w:tab/>
        <w:t xml:space="preserve"> </w:t>
      </w:r>
    </w:p>
    <w:p w:rsidR="0087153D" w:rsidRPr="00837781" w:rsidRDefault="0087153D" w:rsidP="0087153D">
      <w:pPr>
        <w:rPr>
          <w:rFonts w:ascii="Arial" w:eastAsiaTheme="minorHAnsi" w:hAnsi="Arial" w:cs="Arial"/>
          <w:b/>
          <w:sz w:val="22"/>
          <w:szCs w:val="22"/>
          <w:lang w:eastAsia="en-US"/>
        </w:rPr>
      </w:pPr>
      <w:r w:rsidRPr="00837781">
        <w:rPr>
          <w:rFonts w:ascii="Arial" w:eastAsiaTheme="minorHAnsi" w:hAnsi="Arial" w:cs="Arial"/>
          <w:b/>
          <w:sz w:val="22"/>
          <w:szCs w:val="22"/>
          <w:lang w:eastAsia="en-US"/>
        </w:rPr>
        <w:tab/>
      </w:r>
      <w:r w:rsidRPr="00837781">
        <w:rPr>
          <w:rFonts w:ascii="Arial" w:eastAsiaTheme="minorHAnsi" w:hAnsi="Arial" w:cs="Arial"/>
          <w:b/>
          <w:sz w:val="22"/>
          <w:szCs w:val="22"/>
          <w:lang w:eastAsia="en-US"/>
        </w:rPr>
        <w:tab/>
      </w:r>
      <w:r w:rsidRPr="00837781">
        <w:rPr>
          <w:rFonts w:ascii="Arial" w:eastAsiaTheme="minorHAnsi" w:hAnsi="Arial" w:cs="Arial"/>
          <w:b/>
          <w:sz w:val="22"/>
          <w:szCs w:val="22"/>
          <w:lang w:eastAsia="en-US"/>
        </w:rPr>
        <w:tab/>
        <w:t xml:space="preserve">     </w:t>
      </w:r>
      <w:r w:rsidRPr="00837781">
        <w:rPr>
          <w:rFonts w:ascii="Arial" w:eastAsiaTheme="minorHAnsi" w:hAnsi="Arial" w:cs="Arial"/>
          <w:b/>
          <w:sz w:val="22"/>
          <w:szCs w:val="22"/>
          <w:lang w:eastAsia="en-US"/>
        </w:rPr>
        <w:tab/>
      </w:r>
      <w:r w:rsidRPr="00837781">
        <w:rPr>
          <w:rFonts w:ascii="Arial" w:eastAsiaTheme="minorHAnsi" w:hAnsi="Arial" w:cs="Arial"/>
          <w:b/>
          <w:sz w:val="22"/>
          <w:szCs w:val="22"/>
          <w:lang w:eastAsia="en-US"/>
        </w:rPr>
        <w:tab/>
        <w:t xml:space="preserve">   </w:t>
      </w:r>
    </w:p>
    <w:p w:rsidR="00DF09A4" w:rsidRPr="00837781" w:rsidRDefault="0087153D" w:rsidP="00D5101E">
      <w:pPr>
        <w:jc w:val="right"/>
        <w:rPr>
          <w:rFonts w:ascii="Arial" w:eastAsiaTheme="minorHAnsi" w:hAnsi="Arial" w:cs="Arial"/>
          <w:b/>
          <w:sz w:val="22"/>
          <w:szCs w:val="22"/>
          <w:lang w:eastAsia="en-US"/>
        </w:rPr>
      </w:pPr>
      <w:r w:rsidRPr="00837781">
        <w:rPr>
          <w:rFonts w:ascii="Arial" w:eastAsiaTheme="minorHAnsi" w:hAnsi="Arial" w:cs="Arial"/>
          <w:b/>
          <w:sz w:val="22"/>
          <w:szCs w:val="22"/>
          <w:lang w:eastAsia="en-US"/>
        </w:rPr>
        <w:t xml:space="preserve"> Date last updated:</w:t>
      </w:r>
      <w:r w:rsidR="00892301" w:rsidRPr="00837781">
        <w:rPr>
          <w:rFonts w:ascii="Arial" w:eastAsiaTheme="minorHAnsi" w:hAnsi="Arial" w:cs="Arial"/>
          <w:b/>
          <w:sz w:val="22"/>
          <w:szCs w:val="22"/>
          <w:lang w:eastAsia="en-US"/>
        </w:rPr>
        <w:t xml:space="preserve">  </w:t>
      </w:r>
      <w:r w:rsidRPr="00837781">
        <w:rPr>
          <w:rFonts w:ascii="Arial" w:eastAsiaTheme="minorHAnsi" w:hAnsi="Arial" w:cs="Arial"/>
          <w:b/>
          <w:sz w:val="22"/>
          <w:szCs w:val="22"/>
          <w:lang w:eastAsia="en-US"/>
        </w:rPr>
        <w:t xml:space="preserve"> </w:t>
      </w:r>
      <w:r w:rsidR="00D5101E" w:rsidRPr="00837781">
        <w:rPr>
          <w:rFonts w:ascii="Arial" w:eastAsiaTheme="minorHAnsi" w:hAnsi="Arial" w:cs="Arial"/>
          <w:b/>
          <w:sz w:val="22"/>
          <w:szCs w:val="22"/>
          <w:lang w:eastAsia="en-US"/>
        </w:rPr>
        <w:t>April</w:t>
      </w:r>
      <w:r w:rsidR="007575D6" w:rsidRPr="00837781">
        <w:rPr>
          <w:rFonts w:ascii="Arial" w:eastAsiaTheme="minorHAnsi" w:hAnsi="Arial" w:cs="Arial"/>
          <w:b/>
          <w:sz w:val="22"/>
          <w:szCs w:val="22"/>
          <w:lang w:eastAsia="en-US"/>
        </w:rPr>
        <w:t xml:space="preserve"> </w:t>
      </w:r>
      <w:r w:rsidRPr="00837781">
        <w:rPr>
          <w:rFonts w:ascii="Arial" w:eastAsiaTheme="minorHAnsi" w:hAnsi="Arial" w:cs="Arial"/>
          <w:b/>
          <w:sz w:val="22"/>
          <w:szCs w:val="22"/>
          <w:lang w:eastAsia="en-US"/>
        </w:rPr>
        <w:t>2019</w:t>
      </w:r>
    </w:p>
    <w:p w:rsidR="00DF09A4" w:rsidRPr="00837781" w:rsidRDefault="00DF09A4">
      <w:pPr>
        <w:overflowPunct/>
        <w:autoSpaceDE/>
        <w:autoSpaceDN/>
        <w:adjustRightInd/>
        <w:textAlignment w:val="auto"/>
        <w:rPr>
          <w:rFonts w:ascii="Arial" w:eastAsiaTheme="minorHAnsi" w:hAnsi="Arial" w:cs="Arial"/>
          <w:b/>
          <w:sz w:val="22"/>
          <w:szCs w:val="22"/>
          <w:lang w:eastAsia="en-US"/>
        </w:rPr>
      </w:pPr>
      <w:r w:rsidRPr="00837781">
        <w:rPr>
          <w:rFonts w:ascii="Arial" w:eastAsiaTheme="minorHAnsi" w:hAnsi="Arial" w:cs="Arial"/>
          <w:b/>
          <w:sz w:val="22"/>
          <w:szCs w:val="22"/>
          <w:lang w:eastAsia="en-US"/>
        </w:rPr>
        <w:br w:type="page"/>
      </w:r>
    </w:p>
    <w:p w:rsidR="00DF09A4" w:rsidRPr="00837781" w:rsidRDefault="00DF09A4" w:rsidP="00DF09A4">
      <w:pPr>
        <w:pStyle w:val="Default"/>
        <w:jc w:val="center"/>
        <w:rPr>
          <w:b/>
          <w:color w:val="auto"/>
          <w:sz w:val="22"/>
          <w:szCs w:val="22"/>
        </w:rPr>
      </w:pPr>
      <w:r w:rsidRPr="00837781">
        <w:rPr>
          <w:b/>
          <w:color w:val="auto"/>
          <w:sz w:val="22"/>
          <w:szCs w:val="22"/>
        </w:rPr>
        <w:t>Progression arrangements</w:t>
      </w:r>
    </w:p>
    <w:p w:rsidR="00DF09A4" w:rsidRPr="00837781" w:rsidRDefault="00DF09A4" w:rsidP="00DF09A4">
      <w:pPr>
        <w:pStyle w:val="Default"/>
        <w:jc w:val="center"/>
        <w:rPr>
          <w:b/>
          <w:color w:val="auto"/>
          <w:sz w:val="22"/>
          <w:szCs w:val="22"/>
        </w:rPr>
      </w:pPr>
    </w:p>
    <w:p w:rsidR="00DF09A4" w:rsidRPr="00837781" w:rsidRDefault="00DF09A4" w:rsidP="00DF09A4">
      <w:pPr>
        <w:pStyle w:val="Default"/>
        <w:jc w:val="center"/>
        <w:rPr>
          <w:b/>
          <w:color w:val="auto"/>
          <w:sz w:val="22"/>
          <w:szCs w:val="22"/>
        </w:rPr>
      </w:pPr>
      <w:r w:rsidRPr="00837781">
        <w:rPr>
          <w:b/>
          <w:color w:val="auto"/>
          <w:sz w:val="22"/>
          <w:szCs w:val="22"/>
        </w:rPr>
        <w:t>Recruitment and Resourcing Assistant</w:t>
      </w:r>
    </w:p>
    <w:p w:rsidR="00DF09A4" w:rsidRPr="00837781" w:rsidRDefault="00DF09A4" w:rsidP="00DF09A4">
      <w:pPr>
        <w:pStyle w:val="Default"/>
        <w:jc w:val="center"/>
        <w:rPr>
          <w:b/>
          <w:color w:val="auto"/>
          <w:sz w:val="22"/>
          <w:szCs w:val="22"/>
        </w:rPr>
      </w:pPr>
    </w:p>
    <w:p w:rsidR="00DF09A4" w:rsidRPr="00837781" w:rsidRDefault="00DF09A4" w:rsidP="00DF09A4">
      <w:pPr>
        <w:pStyle w:val="Default"/>
        <w:jc w:val="center"/>
        <w:rPr>
          <w:b/>
          <w:color w:val="auto"/>
          <w:sz w:val="22"/>
          <w:szCs w:val="22"/>
        </w:rPr>
      </w:pPr>
      <w:r w:rsidRPr="00837781">
        <w:rPr>
          <w:b/>
          <w:color w:val="auto"/>
          <w:sz w:val="22"/>
          <w:szCs w:val="22"/>
        </w:rPr>
        <w:t>LC 4 – LC 5</w:t>
      </w:r>
    </w:p>
    <w:p w:rsidR="00DF09A4" w:rsidRPr="00837781" w:rsidRDefault="00DF09A4" w:rsidP="00DF09A4">
      <w:pPr>
        <w:pStyle w:val="Default"/>
        <w:jc w:val="center"/>
        <w:rPr>
          <w:color w:val="auto"/>
          <w:sz w:val="22"/>
          <w:szCs w:val="22"/>
        </w:rPr>
      </w:pPr>
    </w:p>
    <w:p w:rsidR="00DF09A4" w:rsidRPr="00837781" w:rsidRDefault="00DF09A4" w:rsidP="00DF09A4">
      <w:pPr>
        <w:jc w:val="both"/>
        <w:rPr>
          <w:rFonts w:ascii="Arial" w:hAnsi="Arial" w:cs="Arial"/>
          <w:sz w:val="22"/>
          <w:szCs w:val="22"/>
        </w:rPr>
      </w:pPr>
      <w:r w:rsidRPr="00837781">
        <w:rPr>
          <w:rFonts w:ascii="Arial" w:hAnsi="Arial" w:cs="Arial"/>
          <w:sz w:val="22"/>
          <w:szCs w:val="22"/>
        </w:rPr>
        <w:t>The following arrangements are all subject to the needs of the post and not the post holder and can be superseded by management appointment if there is a demonstrable link to PDR</w:t>
      </w:r>
    </w:p>
    <w:p w:rsidR="00DF09A4" w:rsidRPr="00837781" w:rsidRDefault="00DF09A4" w:rsidP="00DF09A4">
      <w:pPr>
        <w:jc w:val="both"/>
        <w:rPr>
          <w:rFonts w:ascii="Arial" w:hAnsi="Arial" w:cs="Arial"/>
          <w:sz w:val="22"/>
          <w:szCs w:val="22"/>
        </w:rPr>
      </w:pPr>
    </w:p>
    <w:p w:rsidR="00DF09A4" w:rsidRPr="00837781" w:rsidRDefault="00DF09A4" w:rsidP="00DF09A4">
      <w:pPr>
        <w:jc w:val="both"/>
        <w:rPr>
          <w:rFonts w:ascii="Arial" w:hAnsi="Arial" w:cs="Arial"/>
          <w:sz w:val="22"/>
          <w:szCs w:val="22"/>
        </w:rPr>
      </w:pPr>
      <w:r w:rsidRPr="00837781">
        <w:rPr>
          <w:rFonts w:ascii="Arial" w:hAnsi="Arial" w:cs="Arial"/>
          <w:sz w:val="22"/>
          <w:szCs w:val="22"/>
        </w:rPr>
        <w:t>LC 4 - Upon appointment</w:t>
      </w:r>
    </w:p>
    <w:p w:rsidR="00DF09A4" w:rsidRPr="00837781" w:rsidRDefault="00DF09A4" w:rsidP="00DF09A4">
      <w:pPr>
        <w:jc w:val="both"/>
        <w:rPr>
          <w:rFonts w:ascii="Arial" w:hAnsi="Arial" w:cs="Arial"/>
          <w:sz w:val="22"/>
          <w:szCs w:val="22"/>
        </w:rPr>
      </w:pPr>
    </w:p>
    <w:p w:rsidR="00DF09A4" w:rsidRPr="00837781" w:rsidRDefault="00DF09A4" w:rsidP="00DF09A4">
      <w:pPr>
        <w:jc w:val="both"/>
        <w:rPr>
          <w:rFonts w:ascii="Arial" w:hAnsi="Arial" w:cs="Arial"/>
          <w:sz w:val="22"/>
          <w:szCs w:val="22"/>
        </w:rPr>
      </w:pPr>
      <w:r w:rsidRPr="00837781">
        <w:rPr>
          <w:rFonts w:ascii="Arial" w:hAnsi="Arial" w:cs="Arial"/>
          <w:sz w:val="22"/>
          <w:szCs w:val="22"/>
        </w:rPr>
        <w:t>LC 5 - After proven satisfactory and assessable performance in the post at LC4 Level and able to demonstrate (with minimal supervision) the ability to carry out tasks as follows:</w:t>
      </w:r>
    </w:p>
    <w:p w:rsidR="00DF09A4" w:rsidRPr="00837781" w:rsidRDefault="00DF09A4" w:rsidP="00DF09A4">
      <w:pPr>
        <w:pStyle w:val="Default"/>
        <w:numPr>
          <w:ilvl w:val="2"/>
          <w:numId w:val="16"/>
        </w:numPr>
        <w:ind w:left="1080"/>
        <w:jc w:val="both"/>
        <w:rPr>
          <w:color w:val="auto"/>
          <w:sz w:val="22"/>
          <w:szCs w:val="22"/>
        </w:rPr>
      </w:pPr>
      <w:r w:rsidRPr="00837781">
        <w:rPr>
          <w:color w:val="auto"/>
          <w:sz w:val="22"/>
          <w:szCs w:val="22"/>
        </w:rPr>
        <w:t xml:space="preserve">Regularly undertaking basic research, collating a range of facts and information from various sources prior to analysis and evaluation, and preparing management information for interpretation by self or others. </w:t>
      </w:r>
    </w:p>
    <w:p w:rsidR="00DF09A4" w:rsidRPr="00837781" w:rsidRDefault="00DF09A4" w:rsidP="00DF09A4">
      <w:pPr>
        <w:pStyle w:val="Default"/>
        <w:jc w:val="both"/>
        <w:rPr>
          <w:color w:val="auto"/>
          <w:sz w:val="22"/>
          <w:szCs w:val="22"/>
        </w:rPr>
      </w:pPr>
    </w:p>
    <w:p w:rsidR="00DF09A4" w:rsidRPr="00837781" w:rsidRDefault="00DF09A4" w:rsidP="00DF09A4">
      <w:pPr>
        <w:pStyle w:val="Default"/>
        <w:numPr>
          <w:ilvl w:val="2"/>
          <w:numId w:val="16"/>
        </w:numPr>
        <w:ind w:left="1080"/>
        <w:jc w:val="both"/>
        <w:rPr>
          <w:color w:val="auto"/>
          <w:sz w:val="22"/>
          <w:szCs w:val="22"/>
        </w:rPr>
      </w:pPr>
      <w:r w:rsidRPr="00837781">
        <w:rPr>
          <w:color w:val="auto"/>
          <w:sz w:val="22"/>
          <w:szCs w:val="22"/>
        </w:rPr>
        <w:t xml:space="preserve">Consistently producing high quality routine correspondence </w:t>
      </w:r>
    </w:p>
    <w:p w:rsidR="00DF09A4" w:rsidRPr="00837781" w:rsidRDefault="00DF09A4" w:rsidP="00DF09A4">
      <w:pPr>
        <w:pStyle w:val="Default"/>
        <w:jc w:val="both"/>
        <w:rPr>
          <w:color w:val="auto"/>
          <w:sz w:val="22"/>
          <w:szCs w:val="22"/>
        </w:rPr>
      </w:pPr>
    </w:p>
    <w:p w:rsidR="00DF09A4" w:rsidRPr="00837781" w:rsidRDefault="00DF09A4" w:rsidP="00DF09A4">
      <w:pPr>
        <w:pStyle w:val="Default"/>
        <w:numPr>
          <w:ilvl w:val="2"/>
          <w:numId w:val="16"/>
        </w:numPr>
        <w:ind w:left="1080"/>
        <w:jc w:val="both"/>
        <w:rPr>
          <w:color w:val="auto"/>
          <w:sz w:val="22"/>
          <w:szCs w:val="22"/>
        </w:rPr>
      </w:pPr>
      <w:r w:rsidRPr="00837781">
        <w:rPr>
          <w:color w:val="auto"/>
          <w:sz w:val="22"/>
          <w:szCs w:val="22"/>
        </w:rPr>
        <w:t xml:space="preserve">Regularly providing accurate and timely advice and guidance to managers relating to HR policies and procedures </w:t>
      </w:r>
    </w:p>
    <w:p w:rsidR="00DF09A4" w:rsidRPr="00837781" w:rsidRDefault="00DF09A4" w:rsidP="00DF09A4">
      <w:pPr>
        <w:pStyle w:val="Default"/>
        <w:jc w:val="both"/>
        <w:rPr>
          <w:color w:val="auto"/>
          <w:sz w:val="22"/>
          <w:szCs w:val="22"/>
        </w:rPr>
      </w:pPr>
    </w:p>
    <w:p w:rsidR="00DF09A4" w:rsidRPr="00837781" w:rsidRDefault="00DF09A4" w:rsidP="00DF09A4">
      <w:pPr>
        <w:pStyle w:val="Default"/>
        <w:numPr>
          <w:ilvl w:val="2"/>
          <w:numId w:val="16"/>
        </w:numPr>
        <w:ind w:left="1080"/>
        <w:jc w:val="both"/>
        <w:rPr>
          <w:color w:val="auto"/>
          <w:sz w:val="22"/>
          <w:szCs w:val="22"/>
        </w:rPr>
      </w:pPr>
      <w:r w:rsidRPr="00837781">
        <w:rPr>
          <w:color w:val="auto"/>
          <w:sz w:val="22"/>
          <w:szCs w:val="22"/>
        </w:rPr>
        <w:t>Evidencing a comprehensive knowledge and understanding of HR systems and processes</w:t>
      </w:r>
    </w:p>
    <w:p w:rsidR="00DF09A4" w:rsidRPr="00837781" w:rsidRDefault="00DF09A4" w:rsidP="00DF09A4">
      <w:pPr>
        <w:pStyle w:val="Default"/>
        <w:jc w:val="both"/>
        <w:rPr>
          <w:color w:val="auto"/>
          <w:sz w:val="22"/>
          <w:szCs w:val="22"/>
        </w:rPr>
      </w:pPr>
    </w:p>
    <w:p w:rsidR="00DF09A4" w:rsidRPr="00837781" w:rsidRDefault="00DF09A4" w:rsidP="00DF09A4">
      <w:pPr>
        <w:pStyle w:val="ListParagraph"/>
        <w:numPr>
          <w:ilvl w:val="2"/>
          <w:numId w:val="16"/>
        </w:numPr>
        <w:overflowPunct/>
        <w:autoSpaceDE/>
        <w:autoSpaceDN/>
        <w:adjustRightInd/>
        <w:ind w:left="1080"/>
        <w:jc w:val="both"/>
        <w:textAlignment w:val="auto"/>
        <w:rPr>
          <w:rFonts w:ascii="Arial" w:hAnsi="Arial" w:cs="Arial"/>
          <w:sz w:val="22"/>
          <w:szCs w:val="22"/>
        </w:rPr>
      </w:pPr>
      <w:r w:rsidRPr="00837781">
        <w:rPr>
          <w:rFonts w:ascii="Arial" w:hAnsi="Arial" w:cs="Arial"/>
          <w:sz w:val="22"/>
          <w:szCs w:val="22"/>
        </w:rPr>
        <w:t>Consistently providing a high level quality of service</w:t>
      </w:r>
    </w:p>
    <w:p w:rsidR="00DF09A4" w:rsidRPr="00837781" w:rsidRDefault="00DF09A4" w:rsidP="00DF09A4">
      <w:pPr>
        <w:pStyle w:val="ListParagraph"/>
        <w:jc w:val="both"/>
        <w:rPr>
          <w:rFonts w:ascii="Arial" w:hAnsi="Arial" w:cs="Arial"/>
          <w:sz w:val="22"/>
          <w:szCs w:val="22"/>
        </w:rPr>
      </w:pPr>
    </w:p>
    <w:p w:rsidR="00DF09A4" w:rsidRDefault="00DF09A4" w:rsidP="00DF09A4">
      <w:pPr>
        <w:jc w:val="both"/>
        <w:rPr>
          <w:rFonts w:ascii="Arial" w:hAnsi="Arial" w:cs="Arial"/>
          <w:b/>
          <w:sz w:val="22"/>
          <w:szCs w:val="22"/>
          <w:u w:val="single"/>
        </w:rPr>
      </w:pPr>
      <w:r w:rsidRPr="00837781">
        <w:rPr>
          <w:rFonts w:ascii="Arial" w:hAnsi="Arial" w:cs="Arial"/>
          <w:b/>
          <w:sz w:val="22"/>
          <w:szCs w:val="22"/>
          <w:u w:val="single"/>
        </w:rPr>
        <w:t>Note</w:t>
      </w:r>
    </w:p>
    <w:p w:rsidR="00837781" w:rsidRPr="00837781" w:rsidRDefault="00837781" w:rsidP="00DF09A4">
      <w:pPr>
        <w:jc w:val="both"/>
        <w:rPr>
          <w:rFonts w:ascii="Arial" w:hAnsi="Arial" w:cs="Arial"/>
          <w:b/>
          <w:sz w:val="22"/>
          <w:szCs w:val="22"/>
          <w:u w:val="single"/>
        </w:rPr>
      </w:pPr>
      <w:bookmarkStart w:id="0" w:name="_GoBack"/>
      <w:bookmarkEnd w:id="0"/>
    </w:p>
    <w:p w:rsidR="00DF09A4" w:rsidRDefault="00DF09A4" w:rsidP="00DF09A4">
      <w:pPr>
        <w:jc w:val="both"/>
        <w:rPr>
          <w:rFonts w:ascii="Arial" w:hAnsi="Arial" w:cs="Arial"/>
          <w:sz w:val="22"/>
          <w:szCs w:val="22"/>
        </w:rPr>
      </w:pPr>
      <w:r w:rsidRPr="00837781">
        <w:rPr>
          <w:rFonts w:ascii="Arial" w:hAnsi="Arial" w:cs="Arial"/>
          <w:sz w:val="22"/>
          <w:szCs w:val="22"/>
        </w:rPr>
        <w:t>Assessable performance will be determined by the first line manager and evidenced through PDR</w:t>
      </w:r>
    </w:p>
    <w:p w:rsidR="00837781" w:rsidRPr="00837781" w:rsidRDefault="00837781" w:rsidP="00DF09A4">
      <w:pPr>
        <w:jc w:val="both"/>
        <w:rPr>
          <w:rFonts w:ascii="Arial" w:hAnsi="Arial" w:cs="Arial"/>
          <w:b/>
          <w:sz w:val="22"/>
          <w:szCs w:val="22"/>
          <w:u w:val="single"/>
        </w:rPr>
      </w:pPr>
    </w:p>
    <w:p w:rsidR="00DF09A4" w:rsidRPr="00837781" w:rsidRDefault="00DF09A4" w:rsidP="00DF09A4">
      <w:pPr>
        <w:jc w:val="both"/>
        <w:rPr>
          <w:rFonts w:ascii="Arial" w:hAnsi="Arial" w:cs="Arial"/>
          <w:sz w:val="22"/>
          <w:szCs w:val="22"/>
        </w:rPr>
      </w:pPr>
      <w:r w:rsidRPr="00837781">
        <w:rPr>
          <w:rFonts w:ascii="Arial" w:hAnsi="Arial" w:cs="Arial"/>
          <w:iCs/>
          <w:sz w:val="22"/>
          <w:szCs w:val="22"/>
        </w:rPr>
        <w:t>It is the post-holders responsibility to apply for progression arrangements by demonstrating that they have achieved the necessary competence under each of the criteria outlined in the progression arrangements</w:t>
      </w:r>
    </w:p>
    <w:p w:rsidR="00DF09A4" w:rsidRPr="00837781" w:rsidRDefault="00DF09A4" w:rsidP="00DF09A4">
      <w:pPr>
        <w:rPr>
          <w:rFonts w:ascii="Arial" w:hAnsi="Arial" w:cs="Arial"/>
          <w:sz w:val="22"/>
          <w:szCs w:val="22"/>
        </w:rPr>
      </w:pPr>
    </w:p>
    <w:p w:rsidR="0087153D" w:rsidRPr="00837781" w:rsidRDefault="0087153D" w:rsidP="00D5101E">
      <w:pPr>
        <w:jc w:val="right"/>
        <w:rPr>
          <w:rFonts w:ascii="Arial" w:eastAsiaTheme="minorHAnsi" w:hAnsi="Arial" w:cs="Arial"/>
          <w:b/>
          <w:sz w:val="22"/>
          <w:szCs w:val="22"/>
          <w:lang w:eastAsia="en-US"/>
        </w:rPr>
      </w:pPr>
    </w:p>
    <w:p w:rsidR="000F50A5" w:rsidRPr="00837781" w:rsidRDefault="000F50A5" w:rsidP="0087153D">
      <w:pPr>
        <w:overflowPunct/>
        <w:autoSpaceDE/>
        <w:autoSpaceDN/>
        <w:adjustRightInd/>
        <w:jc w:val="both"/>
        <w:textAlignment w:val="auto"/>
        <w:rPr>
          <w:rFonts w:ascii="Arial" w:eastAsiaTheme="minorHAnsi" w:hAnsi="Arial" w:cs="Arial"/>
          <w:b/>
          <w:sz w:val="22"/>
          <w:szCs w:val="22"/>
          <w:lang w:eastAsia="en-US"/>
        </w:rPr>
      </w:pPr>
    </w:p>
    <w:sectPr w:rsidR="000F50A5" w:rsidRPr="00837781"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B5" w:rsidRDefault="002560B5" w:rsidP="008345DE">
      <w:r>
        <w:separator/>
      </w:r>
    </w:p>
  </w:endnote>
  <w:endnote w:type="continuationSeparator" w:id="0">
    <w:p w:rsidR="002560B5" w:rsidRDefault="002560B5"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B5" w:rsidRDefault="002560B5" w:rsidP="008345DE">
      <w:r>
        <w:separator/>
      </w:r>
    </w:p>
  </w:footnote>
  <w:footnote w:type="continuationSeparator" w:id="0">
    <w:p w:rsidR="002560B5" w:rsidRDefault="002560B5"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2A4"/>
    <w:multiLevelType w:val="hybridMultilevel"/>
    <w:tmpl w:val="FD1C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6115A2"/>
    <w:multiLevelType w:val="hybridMultilevel"/>
    <w:tmpl w:val="424A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16A0B"/>
    <w:multiLevelType w:val="hybridMultilevel"/>
    <w:tmpl w:val="09FEC5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9A0367"/>
    <w:multiLevelType w:val="hybridMultilevel"/>
    <w:tmpl w:val="89E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7"/>
  </w:num>
  <w:num w:numId="6">
    <w:abstractNumId w:val="3"/>
  </w:num>
  <w:num w:numId="7">
    <w:abstractNumId w:val="8"/>
  </w:num>
  <w:num w:numId="8">
    <w:abstractNumId w:val="2"/>
  </w:num>
  <w:num w:numId="9">
    <w:abstractNumId w:val="11"/>
  </w:num>
  <w:num w:numId="10">
    <w:abstractNumId w:val="10"/>
  </w:num>
  <w:num w:numId="11">
    <w:abstractNumId w:val="12"/>
  </w:num>
  <w:num w:numId="12">
    <w:abstractNumId w:val="13"/>
  </w:num>
  <w:num w:numId="13">
    <w:abstractNumId w:val="0"/>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DB"/>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1B33"/>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35"/>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00A"/>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D6E84"/>
    <w:rsid w:val="001E0837"/>
    <w:rsid w:val="001E0F9B"/>
    <w:rsid w:val="001E1866"/>
    <w:rsid w:val="001E2E09"/>
    <w:rsid w:val="001E38F4"/>
    <w:rsid w:val="001E3ECC"/>
    <w:rsid w:val="001E5D12"/>
    <w:rsid w:val="001E62E2"/>
    <w:rsid w:val="001F0348"/>
    <w:rsid w:val="001F0D8A"/>
    <w:rsid w:val="001F2D4E"/>
    <w:rsid w:val="001F6CDE"/>
    <w:rsid w:val="00200DEB"/>
    <w:rsid w:val="00201675"/>
    <w:rsid w:val="0020309F"/>
    <w:rsid w:val="002042D1"/>
    <w:rsid w:val="00204A36"/>
    <w:rsid w:val="00205CD9"/>
    <w:rsid w:val="00207356"/>
    <w:rsid w:val="00210A73"/>
    <w:rsid w:val="00212D2E"/>
    <w:rsid w:val="002143D8"/>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60B5"/>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2D43"/>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39B"/>
    <w:rsid w:val="002F4DB9"/>
    <w:rsid w:val="002F533D"/>
    <w:rsid w:val="002F5C54"/>
    <w:rsid w:val="002F7124"/>
    <w:rsid w:val="002F73A7"/>
    <w:rsid w:val="00300400"/>
    <w:rsid w:val="0030217D"/>
    <w:rsid w:val="00303402"/>
    <w:rsid w:val="00304A3E"/>
    <w:rsid w:val="0030581F"/>
    <w:rsid w:val="0031459F"/>
    <w:rsid w:val="003159A9"/>
    <w:rsid w:val="00317635"/>
    <w:rsid w:val="003202CA"/>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9529E"/>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583"/>
    <w:rsid w:val="0041662F"/>
    <w:rsid w:val="00416B8F"/>
    <w:rsid w:val="00417CB5"/>
    <w:rsid w:val="00417E95"/>
    <w:rsid w:val="004203E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5B1"/>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6253"/>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27D2"/>
    <w:rsid w:val="004F2D4A"/>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41"/>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47A7"/>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34E3"/>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0AEA"/>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D7A"/>
    <w:rsid w:val="00641F0A"/>
    <w:rsid w:val="0064347E"/>
    <w:rsid w:val="00643517"/>
    <w:rsid w:val="006439D8"/>
    <w:rsid w:val="00652175"/>
    <w:rsid w:val="00652B69"/>
    <w:rsid w:val="00652D04"/>
    <w:rsid w:val="0065403C"/>
    <w:rsid w:val="006555E5"/>
    <w:rsid w:val="00656C4D"/>
    <w:rsid w:val="006617F6"/>
    <w:rsid w:val="00661E70"/>
    <w:rsid w:val="0066247C"/>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E7EFC"/>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575D6"/>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23EB"/>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509"/>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6F9B"/>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37781"/>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53D"/>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2301"/>
    <w:rsid w:val="00894DA5"/>
    <w:rsid w:val="00895EE4"/>
    <w:rsid w:val="00895FAE"/>
    <w:rsid w:val="00896BC9"/>
    <w:rsid w:val="00897CC4"/>
    <w:rsid w:val="008A37EE"/>
    <w:rsid w:val="008A435A"/>
    <w:rsid w:val="008A4654"/>
    <w:rsid w:val="008A4F7D"/>
    <w:rsid w:val="008A508B"/>
    <w:rsid w:val="008A588C"/>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2364"/>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53"/>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23C"/>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1B1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0AFD"/>
    <w:rsid w:val="00B314C5"/>
    <w:rsid w:val="00B3156D"/>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5501"/>
    <w:rsid w:val="00B577AD"/>
    <w:rsid w:val="00B6169C"/>
    <w:rsid w:val="00B639DD"/>
    <w:rsid w:val="00B63A79"/>
    <w:rsid w:val="00B648EF"/>
    <w:rsid w:val="00B64A8B"/>
    <w:rsid w:val="00B64CB2"/>
    <w:rsid w:val="00B7022B"/>
    <w:rsid w:val="00B702D0"/>
    <w:rsid w:val="00B724C4"/>
    <w:rsid w:val="00B73690"/>
    <w:rsid w:val="00B74CD5"/>
    <w:rsid w:val="00B75214"/>
    <w:rsid w:val="00B7534D"/>
    <w:rsid w:val="00B75796"/>
    <w:rsid w:val="00B75A4C"/>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3F88"/>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149D"/>
    <w:rsid w:val="00CB1BEC"/>
    <w:rsid w:val="00CB28B8"/>
    <w:rsid w:val="00CB3323"/>
    <w:rsid w:val="00CB44F6"/>
    <w:rsid w:val="00CB4648"/>
    <w:rsid w:val="00CB4DB5"/>
    <w:rsid w:val="00CB4F5A"/>
    <w:rsid w:val="00CB791E"/>
    <w:rsid w:val="00CC2961"/>
    <w:rsid w:val="00CC2F3E"/>
    <w:rsid w:val="00CC70B4"/>
    <w:rsid w:val="00CC7C3B"/>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3685"/>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01E"/>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0520"/>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9A4"/>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AB8"/>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510"/>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0F88"/>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003F"/>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paragraph" w:styleId="BalloonText">
    <w:name w:val="Balloon Text"/>
    <w:basedOn w:val="Normal"/>
    <w:link w:val="BalloonTextChar"/>
    <w:rsid w:val="00CB1BEC"/>
    <w:rPr>
      <w:rFonts w:ascii="Tahoma" w:hAnsi="Tahoma" w:cs="Tahoma"/>
      <w:sz w:val="16"/>
      <w:szCs w:val="16"/>
    </w:rPr>
  </w:style>
  <w:style w:type="character" w:customStyle="1" w:styleId="BalloonTextChar">
    <w:name w:val="Balloon Text Char"/>
    <w:basedOn w:val="DefaultParagraphFont"/>
    <w:link w:val="BalloonText"/>
    <w:rsid w:val="00CB1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paragraph" w:styleId="BalloonText">
    <w:name w:val="Balloon Text"/>
    <w:basedOn w:val="Normal"/>
    <w:link w:val="BalloonTextChar"/>
    <w:rsid w:val="00CB1BEC"/>
    <w:rPr>
      <w:rFonts w:ascii="Tahoma" w:hAnsi="Tahoma" w:cs="Tahoma"/>
      <w:sz w:val="16"/>
      <w:szCs w:val="16"/>
    </w:rPr>
  </w:style>
  <w:style w:type="character" w:customStyle="1" w:styleId="BalloonTextChar">
    <w:name w:val="Balloon Text Char"/>
    <w:basedOn w:val="DefaultParagraphFont"/>
    <w:link w:val="BalloonText"/>
    <w:rsid w:val="00CB1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5599042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72CF-5B83-4C4C-A645-18B20878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6334D1F2</Template>
  <TotalTime>8</TotalTime>
  <Pages>5</Pages>
  <Words>992</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Cooke, Emma</cp:lastModifiedBy>
  <cp:revision>5</cp:revision>
  <cp:lastPrinted>2018-12-17T16:03:00Z</cp:lastPrinted>
  <dcterms:created xsi:type="dcterms:W3CDTF">2019-04-15T15:44:00Z</dcterms:created>
  <dcterms:modified xsi:type="dcterms:W3CDTF">2019-04-25T11:26:00Z</dcterms:modified>
</cp:coreProperties>
</file>